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7D65" w14:textId="77777777" w:rsidR="00156747" w:rsidRPr="00CD4BAC" w:rsidRDefault="00392132" w:rsidP="00392132">
      <w:pPr>
        <w:rPr>
          <w:rStyle w:val="style551"/>
          <w:rFonts w:cs="Arial"/>
          <w:bCs/>
          <w:color w:val="auto"/>
          <w:sz w:val="22"/>
          <w:szCs w:val="22"/>
          <w:lang w:val="fr-FR"/>
        </w:rPr>
      </w:pPr>
      <w:r w:rsidRPr="00CD4BAC">
        <w:rPr>
          <w:rStyle w:val="style551"/>
          <w:rFonts w:cs="Arial"/>
          <w:bCs/>
          <w:color w:val="auto"/>
          <w:sz w:val="22"/>
          <w:szCs w:val="22"/>
          <w:lang w:val="fr-FR"/>
        </w:rPr>
        <w:t>201</w:t>
      </w:r>
      <w:r w:rsidR="004D5DEF">
        <w:rPr>
          <w:rStyle w:val="style551"/>
          <w:rFonts w:cs="Arial"/>
          <w:bCs/>
          <w:color w:val="auto"/>
          <w:sz w:val="22"/>
          <w:szCs w:val="22"/>
          <w:lang w:val="fr-FR"/>
        </w:rPr>
        <w:t>8</w:t>
      </w:r>
      <w:r w:rsidRPr="00CD4BAC">
        <w:rPr>
          <w:rStyle w:val="style551"/>
          <w:rFonts w:cs="Arial"/>
          <w:bCs/>
          <w:color w:val="auto"/>
          <w:sz w:val="22"/>
          <w:szCs w:val="22"/>
          <w:lang w:val="fr-FR"/>
        </w:rPr>
        <w:t xml:space="preserve"> / </w:t>
      </w:r>
      <w:r w:rsidR="00156747" w:rsidRPr="00CD4BAC">
        <w:rPr>
          <w:rStyle w:val="style551"/>
          <w:rFonts w:cs="Arial"/>
          <w:bCs/>
          <w:color w:val="auto"/>
          <w:sz w:val="22"/>
          <w:szCs w:val="22"/>
          <w:lang w:val="fr-FR"/>
        </w:rPr>
        <w:t xml:space="preserve">Treatment Innovations / Lisa M. Najavits, PhD </w:t>
      </w:r>
    </w:p>
    <w:p w14:paraId="50444C21" w14:textId="77777777" w:rsidR="00156747" w:rsidRPr="00CD4BAC" w:rsidRDefault="00156747" w:rsidP="00392132">
      <w:pPr>
        <w:rPr>
          <w:rStyle w:val="style551"/>
          <w:rFonts w:cs="Arial"/>
          <w:bCs/>
          <w:color w:val="auto"/>
          <w:sz w:val="22"/>
          <w:szCs w:val="22"/>
          <w:lang w:val="fr-FR"/>
        </w:rPr>
      </w:pPr>
    </w:p>
    <w:p w14:paraId="67296FEB" w14:textId="77777777" w:rsidR="00156747" w:rsidRPr="00CD4BAC" w:rsidRDefault="00156747" w:rsidP="00392132">
      <w:pPr>
        <w:jc w:val="center"/>
        <w:rPr>
          <w:rStyle w:val="style551"/>
          <w:rFonts w:cs="Arial"/>
          <w:b/>
          <w:bCs/>
          <w:color w:val="auto"/>
          <w:sz w:val="22"/>
          <w:szCs w:val="22"/>
        </w:rPr>
      </w:pPr>
      <w:bookmarkStart w:id="0" w:name="_GoBack"/>
      <w:bookmarkEnd w:id="0"/>
      <w:r w:rsidRPr="00CD4BAC">
        <w:rPr>
          <w:rStyle w:val="style551"/>
          <w:rFonts w:cs="Arial"/>
          <w:b/>
          <w:bCs/>
          <w:color w:val="auto"/>
          <w:sz w:val="22"/>
          <w:szCs w:val="22"/>
        </w:rPr>
        <w:t>Outline and Objectives</w:t>
      </w:r>
    </w:p>
    <w:p w14:paraId="3BB773B9" w14:textId="77777777" w:rsidR="00156747" w:rsidRPr="00CD4BAC" w:rsidRDefault="00156747" w:rsidP="00392132">
      <w:pPr>
        <w:jc w:val="center"/>
        <w:rPr>
          <w:rFonts w:cs="Arial"/>
          <w:sz w:val="22"/>
          <w:szCs w:val="22"/>
        </w:rPr>
      </w:pPr>
    </w:p>
    <w:p w14:paraId="07DF4286" w14:textId="77777777" w:rsidR="00017D27" w:rsidRPr="00CD4BAC" w:rsidRDefault="00435929" w:rsidP="00392132">
      <w:pPr>
        <w:jc w:val="center"/>
        <w:rPr>
          <w:rFonts w:cs="Arial"/>
          <w:b/>
          <w:sz w:val="22"/>
          <w:szCs w:val="22"/>
          <w:u w:val="single"/>
        </w:rPr>
      </w:pPr>
      <w:r w:rsidRPr="00CD4BAC">
        <w:rPr>
          <w:rFonts w:cs="Arial"/>
          <w:b/>
          <w:sz w:val="22"/>
          <w:szCs w:val="22"/>
          <w:u w:val="single"/>
        </w:rPr>
        <w:t>Advance</w:t>
      </w:r>
      <w:r w:rsidR="004D5DEF">
        <w:rPr>
          <w:rFonts w:cs="Arial"/>
          <w:b/>
          <w:sz w:val="22"/>
          <w:szCs w:val="22"/>
          <w:u w:val="single"/>
        </w:rPr>
        <w:t>d</w:t>
      </w:r>
      <w:r w:rsidRPr="00CD4BAC">
        <w:rPr>
          <w:rFonts w:cs="Arial"/>
          <w:b/>
          <w:sz w:val="22"/>
          <w:szCs w:val="22"/>
          <w:u w:val="single"/>
        </w:rPr>
        <w:t xml:space="preserve"> Seeking Safety (followup t</w:t>
      </w:r>
      <w:r w:rsidR="00156747" w:rsidRPr="00CD4BAC">
        <w:rPr>
          <w:rFonts w:cs="Arial"/>
          <w:b/>
          <w:sz w:val="22"/>
          <w:szCs w:val="22"/>
          <w:u w:val="single"/>
        </w:rPr>
        <w:t>raining)*</w:t>
      </w:r>
    </w:p>
    <w:p w14:paraId="1B07B8A4" w14:textId="77777777" w:rsidR="00017D27" w:rsidRPr="00CD4BAC" w:rsidRDefault="00017D27" w:rsidP="00392132">
      <w:pPr>
        <w:rPr>
          <w:rFonts w:cs="Arial"/>
          <w:b/>
          <w:sz w:val="22"/>
          <w:szCs w:val="22"/>
          <w:u w:val="single"/>
        </w:rPr>
      </w:pPr>
    </w:p>
    <w:p w14:paraId="12433AA1" w14:textId="77777777" w:rsidR="00392132" w:rsidRPr="00CD4BAC" w:rsidRDefault="00392132" w:rsidP="00392132">
      <w:pPr>
        <w:rPr>
          <w:rFonts w:cs="Arial"/>
          <w:sz w:val="22"/>
          <w:szCs w:val="22"/>
        </w:rPr>
      </w:pPr>
      <w:r w:rsidRPr="00CD4BAC">
        <w:rPr>
          <w:rFonts w:cs="Arial"/>
          <w:b/>
          <w:sz w:val="22"/>
          <w:szCs w:val="22"/>
        </w:rPr>
        <w:t xml:space="preserve">Alternate title </w:t>
      </w:r>
      <w:r w:rsidRPr="00CD4BAC">
        <w:rPr>
          <w:rFonts w:cs="Arial"/>
          <w:sz w:val="22"/>
          <w:szCs w:val="22"/>
        </w:rPr>
        <w:t>(please choose any that you prefer)</w:t>
      </w:r>
    </w:p>
    <w:p w14:paraId="382CFE2B" w14:textId="77777777" w:rsidR="004D5DEF" w:rsidRPr="004D5DEF" w:rsidRDefault="00392132" w:rsidP="00392132">
      <w:pPr>
        <w:rPr>
          <w:rFonts w:cs="Arial"/>
          <w:i/>
          <w:sz w:val="22"/>
          <w:szCs w:val="22"/>
        </w:rPr>
      </w:pPr>
      <w:r w:rsidRPr="00CD4BAC">
        <w:rPr>
          <w:rFonts w:cs="Arial"/>
          <w:sz w:val="22"/>
          <w:szCs w:val="22"/>
        </w:rPr>
        <w:sym w:font="Wingdings" w:char="F0B2"/>
      </w:r>
      <w:r w:rsidRPr="00CD4BAC">
        <w:rPr>
          <w:rFonts w:cs="Arial"/>
          <w:sz w:val="22"/>
          <w:szCs w:val="22"/>
        </w:rPr>
        <w:t xml:space="preserve">  </w:t>
      </w:r>
      <w:r w:rsidRPr="00CD4BAC">
        <w:rPr>
          <w:rFonts w:cs="Arial"/>
          <w:i/>
          <w:sz w:val="22"/>
          <w:szCs w:val="22"/>
        </w:rPr>
        <w:t xml:space="preserve">Taking it to the next step—Advanced </w:t>
      </w:r>
      <w:r w:rsidRPr="00CD4BAC">
        <w:rPr>
          <w:rFonts w:cs="Arial"/>
          <w:i/>
          <w:iCs/>
          <w:sz w:val="22"/>
          <w:szCs w:val="22"/>
        </w:rPr>
        <w:t>Seeking Safety skills</w:t>
      </w:r>
    </w:p>
    <w:p w14:paraId="311F7CA2" w14:textId="77777777" w:rsidR="004D5DEF" w:rsidRDefault="004D5DEF" w:rsidP="00392132">
      <w:pPr>
        <w:rPr>
          <w:rFonts w:cs="Arial"/>
          <w:b/>
          <w:bCs/>
          <w:sz w:val="22"/>
          <w:szCs w:val="22"/>
        </w:rPr>
      </w:pPr>
    </w:p>
    <w:p w14:paraId="1FFD117E" w14:textId="77777777" w:rsidR="00017D27" w:rsidRPr="00CD4BAC" w:rsidRDefault="00D35FB4" w:rsidP="00392132">
      <w:pPr>
        <w:rPr>
          <w:rFonts w:cs="Arial"/>
          <w:b/>
          <w:bCs/>
          <w:sz w:val="22"/>
          <w:szCs w:val="22"/>
        </w:rPr>
      </w:pPr>
      <w:r w:rsidRPr="00CD4BAC">
        <w:rPr>
          <w:rFonts w:cs="Arial"/>
          <w:b/>
          <w:bCs/>
          <w:sz w:val="22"/>
          <w:szCs w:val="22"/>
        </w:rPr>
        <w:t>Intended audience</w:t>
      </w:r>
    </w:p>
    <w:p w14:paraId="4A94E2EB" w14:textId="77777777" w:rsidR="00017D27" w:rsidRPr="00CD4BAC" w:rsidRDefault="00017D27" w:rsidP="00392132">
      <w:pPr>
        <w:rPr>
          <w:rFonts w:cs="Arial"/>
          <w:bCs/>
          <w:iCs/>
          <w:sz w:val="22"/>
          <w:szCs w:val="22"/>
        </w:rPr>
      </w:pPr>
      <w:r w:rsidRPr="00CD4BAC">
        <w:rPr>
          <w:rFonts w:cs="Arial"/>
          <w:bCs/>
          <w:sz w:val="22"/>
          <w:szCs w:val="22"/>
        </w:rPr>
        <w:t>Any s</w:t>
      </w:r>
      <w:r w:rsidR="00156747" w:rsidRPr="00CD4BAC">
        <w:rPr>
          <w:rFonts w:cs="Arial"/>
          <w:bCs/>
          <w:sz w:val="22"/>
          <w:szCs w:val="22"/>
        </w:rPr>
        <w:t>taff</w:t>
      </w:r>
      <w:r w:rsidRPr="00CD4BAC">
        <w:rPr>
          <w:rFonts w:cs="Arial"/>
          <w:bCs/>
          <w:sz w:val="22"/>
          <w:szCs w:val="22"/>
        </w:rPr>
        <w:t xml:space="preserve"> (including trainees and paraprofessionals)</w:t>
      </w:r>
      <w:r w:rsidR="00156747" w:rsidRPr="00CD4BAC">
        <w:rPr>
          <w:rFonts w:cs="Arial"/>
          <w:bCs/>
          <w:sz w:val="22"/>
          <w:szCs w:val="22"/>
        </w:rPr>
        <w:t xml:space="preserve"> who </w:t>
      </w:r>
      <w:r w:rsidR="00D35FB4" w:rsidRPr="00CD4BAC">
        <w:rPr>
          <w:rFonts w:cs="Arial"/>
          <w:bCs/>
          <w:sz w:val="22"/>
          <w:szCs w:val="22"/>
        </w:rPr>
        <w:t xml:space="preserve">have already attended a prior initial training on </w:t>
      </w:r>
      <w:r w:rsidR="00D35FB4" w:rsidRPr="00CD4BAC">
        <w:rPr>
          <w:rFonts w:cs="Arial"/>
          <w:bCs/>
          <w:i/>
          <w:iCs/>
          <w:sz w:val="22"/>
          <w:szCs w:val="22"/>
        </w:rPr>
        <w:t>Seeking Safety</w:t>
      </w:r>
      <w:r w:rsidR="00156747" w:rsidRPr="00CD4BAC">
        <w:rPr>
          <w:rFonts w:cs="Arial"/>
          <w:bCs/>
          <w:i/>
          <w:iCs/>
          <w:sz w:val="22"/>
          <w:szCs w:val="22"/>
        </w:rPr>
        <w:t xml:space="preserve"> </w:t>
      </w:r>
      <w:r w:rsidR="00156747" w:rsidRPr="00CD4BAC">
        <w:rPr>
          <w:rFonts w:cs="Arial"/>
          <w:bCs/>
          <w:iCs/>
          <w:sz w:val="22"/>
          <w:szCs w:val="22"/>
        </w:rPr>
        <w:t>and implemented it in their work.</w:t>
      </w:r>
    </w:p>
    <w:p w14:paraId="4CD22A89" w14:textId="77777777" w:rsidR="00017D27" w:rsidRPr="00CD4BAC" w:rsidRDefault="00017D27" w:rsidP="00392132">
      <w:pPr>
        <w:rPr>
          <w:rFonts w:cs="Arial"/>
          <w:bCs/>
          <w:iCs/>
          <w:sz w:val="22"/>
          <w:szCs w:val="22"/>
        </w:rPr>
      </w:pPr>
    </w:p>
    <w:p w14:paraId="35B6A974" w14:textId="77777777" w:rsidR="00D35FB4" w:rsidRPr="00CD4BAC" w:rsidRDefault="00D35FB4" w:rsidP="00392132">
      <w:pPr>
        <w:rPr>
          <w:rFonts w:cs="Arial"/>
          <w:b/>
          <w:sz w:val="22"/>
          <w:szCs w:val="22"/>
          <w:u w:val="single"/>
        </w:rPr>
      </w:pPr>
      <w:r w:rsidRPr="00CD4BAC">
        <w:rPr>
          <w:rFonts w:cs="Arial"/>
          <w:b/>
          <w:bCs/>
          <w:sz w:val="22"/>
          <w:szCs w:val="22"/>
        </w:rPr>
        <w:t xml:space="preserve">Summary of program content </w:t>
      </w:r>
    </w:p>
    <w:p w14:paraId="3B8F9F42" w14:textId="77777777" w:rsidR="00D35FB4" w:rsidRPr="00CD4BAC" w:rsidRDefault="00D35FB4" w:rsidP="00392132">
      <w:pPr>
        <w:rPr>
          <w:rFonts w:cs="Arial"/>
          <w:sz w:val="22"/>
          <w:szCs w:val="22"/>
        </w:rPr>
      </w:pPr>
      <w:r w:rsidRPr="00CD4BAC">
        <w:rPr>
          <w:rFonts w:cs="Arial"/>
          <w:sz w:val="22"/>
          <w:szCs w:val="22"/>
        </w:rPr>
        <w:t xml:space="preserve">This presentation will provide an opportunity to address, in-depth, how </w:t>
      </w:r>
      <w:r w:rsidRPr="00CD4BAC">
        <w:rPr>
          <w:rFonts w:cs="Arial"/>
          <w:i/>
          <w:iCs/>
          <w:sz w:val="22"/>
          <w:szCs w:val="22"/>
        </w:rPr>
        <w:t>Seeking Safety</w:t>
      </w:r>
      <w:r w:rsidRPr="00CD4BAC">
        <w:rPr>
          <w:rFonts w:cs="Arial"/>
          <w:sz w:val="22"/>
          <w:szCs w:val="22"/>
        </w:rPr>
        <w:t xml:space="preserve"> is applied in clinical settings.</w:t>
      </w:r>
      <w:r w:rsidR="00B9247D">
        <w:rPr>
          <w:rFonts w:cs="Arial"/>
          <w:sz w:val="22"/>
          <w:szCs w:val="22"/>
        </w:rPr>
        <w:t xml:space="preserve"> </w:t>
      </w:r>
      <w:r w:rsidRPr="00CD4BAC">
        <w:rPr>
          <w:rFonts w:cs="Arial"/>
          <w:i/>
          <w:iCs/>
          <w:sz w:val="22"/>
          <w:szCs w:val="22"/>
        </w:rPr>
        <w:t xml:space="preserve">Seeking Safety </w:t>
      </w:r>
      <w:r w:rsidR="00E50DFA">
        <w:rPr>
          <w:rFonts w:cs="Arial"/>
          <w:iCs/>
          <w:sz w:val="22"/>
          <w:szCs w:val="22"/>
        </w:rPr>
        <w:t>is a counseling (and peer-led) model that offers up to</w:t>
      </w:r>
      <w:r w:rsidRPr="00CD4BAC">
        <w:rPr>
          <w:rFonts w:cs="Arial"/>
          <w:sz w:val="22"/>
          <w:szCs w:val="22"/>
        </w:rPr>
        <w:t xml:space="preserve"> 25</w:t>
      </w:r>
      <w:r w:rsidR="00E50DFA">
        <w:rPr>
          <w:rFonts w:cs="Arial"/>
          <w:sz w:val="22"/>
          <w:szCs w:val="22"/>
        </w:rPr>
        <w:t xml:space="preserve"> </w:t>
      </w:r>
      <w:r w:rsidRPr="00CD4BAC">
        <w:rPr>
          <w:rFonts w:cs="Arial"/>
          <w:sz w:val="22"/>
          <w:szCs w:val="22"/>
        </w:rPr>
        <w:t>topic</w:t>
      </w:r>
      <w:r w:rsidR="00E50DFA">
        <w:rPr>
          <w:rFonts w:cs="Arial"/>
          <w:sz w:val="22"/>
          <w:szCs w:val="22"/>
        </w:rPr>
        <w:t xml:space="preserve">s to address </w:t>
      </w:r>
      <w:r w:rsidRPr="00CD4BAC">
        <w:rPr>
          <w:rFonts w:cs="Arial"/>
          <w:sz w:val="22"/>
          <w:szCs w:val="22"/>
        </w:rPr>
        <w:t xml:space="preserve">substance abuse and </w:t>
      </w:r>
      <w:r w:rsidR="00017D27" w:rsidRPr="00CD4BAC">
        <w:rPr>
          <w:rFonts w:cs="Arial"/>
          <w:sz w:val="22"/>
          <w:szCs w:val="22"/>
        </w:rPr>
        <w:t>/or trauma</w:t>
      </w:r>
      <w:r w:rsidRPr="00CD4BAC">
        <w:rPr>
          <w:rFonts w:cs="Arial"/>
          <w:sz w:val="22"/>
          <w:szCs w:val="22"/>
        </w:rPr>
        <w:t xml:space="preserve">. It is an </w:t>
      </w:r>
      <w:r w:rsidR="00392132" w:rsidRPr="00CD4BAC">
        <w:rPr>
          <w:rFonts w:cs="Arial"/>
          <w:sz w:val="22"/>
          <w:szCs w:val="22"/>
        </w:rPr>
        <w:t xml:space="preserve">evidence-based </w:t>
      </w:r>
      <w:r w:rsidR="00CD4BAC" w:rsidRPr="00CD4BAC">
        <w:rPr>
          <w:rFonts w:cs="Arial"/>
          <w:sz w:val="22"/>
          <w:szCs w:val="22"/>
        </w:rPr>
        <w:t>model that is present-focused and coping skills oriented. In this advanced training, we provid</w:t>
      </w:r>
      <w:r w:rsidR="00CD4BAC">
        <w:rPr>
          <w:rFonts w:cs="Arial"/>
          <w:sz w:val="22"/>
          <w:szCs w:val="22"/>
        </w:rPr>
        <w:t xml:space="preserve">ing a brief refresher; explore </w:t>
      </w:r>
      <w:r w:rsidR="00CD4BAC" w:rsidRPr="00CD4BAC">
        <w:rPr>
          <w:rFonts w:cs="Arial"/>
          <w:sz w:val="22"/>
          <w:szCs w:val="22"/>
        </w:rPr>
        <w:t xml:space="preserve">how Seeking is going for attendees (successes and obstacles, clinical dilemmas, case examples); do a role-play conducted by an attendee with feedback based on the Seeking Safety Adherence fidelity scale; and other advanced topics. To help participants make the most of the follow-up training it is suggested, but not required, to ask them to prepare and bring (1) A list of any clinical dilemmas, case scenarios, and positive/negative feedback about how their work using Seeking Safety thus far. (2) The Seeking Safety feedback form, filled out (from the last chapter of the book).The training is highly clinically-oriented and offers opportunities to role-play client scenarios and discuss </w:t>
      </w:r>
      <w:r w:rsidRPr="00CD4BAC">
        <w:rPr>
          <w:rFonts w:cs="Arial"/>
          <w:sz w:val="22"/>
          <w:szCs w:val="22"/>
        </w:rPr>
        <w:t xml:space="preserve">implementation issues that have arisen in using the model.  It is assumed that </w:t>
      </w:r>
      <w:r w:rsidR="00DC43F6">
        <w:rPr>
          <w:rFonts w:cs="Arial"/>
          <w:sz w:val="22"/>
          <w:szCs w:val="22"/>
        </w:rPr>
        <w:t xml:space="preserve">most </w:t>
      </w:r>
      <w:r w:rsidRPr="00CD4BAC">
        <w:rPr>
          <w:rFonts w:cs="Arial"/>
          <w:sz w:val="22"/>
          <w:szCs w:val="22"/>
        </w:rPr>
        <w:t xml:space="preserve">participants have already attended a prior initial training on </w:t>
      </w:r>
      <w:r w:rsidRPr="00CD4BAC">
        <w:rPr>
          <w:rFonts w:cs="Arial"/>
          <w:i/>
          <w:iCs/>
          <w:sz w:val="22"/>
          <w:szCs w:val="22"/>
        </w:rPr>
        <w:t>Seeking Safety</w:t>
      </w:r>
      <w:r w:rsidR="00392132" w:rsidRPr="00CD4BAC">
        <w:rPr>
          <w:rFonts w:cs="Arial"/>
          <w:i/>
          <w:iCs/>
          <w:sz w:val="22"/>
          <w:szCs w:val="22"/>
        </w:rPr>
        <w:t xml:space="preserve"> </w:t>
      </w:r>
      <w:r w:rsidR="00392132" w:rsidRPr="00CD4BAC">
        <w:rPr>
          <w:rFonts w:cs="Arial"/>
          <w:iCs/>
          <w:sz w:val="22"/>
          <w:szCs w:val="22"/>
        </w:rPr>
        <w:t>and/or implemented it in their practice</w:t>
      </w:r>
      <w:r w:rsidRPr="00CD4BAC">
        <w:rPr>
          <w:rFonts w:cs="Arial"/>
          <w:i/>
          <w:iCs/>
          <w:sz w:val="22"/>
          <w:szCs w:val="22"/>
        </w:rPr>
        <w:t>.</w:t>
      </w:r>
    </w:p>
    <w:p w14:paraId="0FDD71D5" w14:textId="77777777" w:rsidR="00156747" w:rsidRPr="00CD4BAC" w:rsidRDefault="00156747" w:rsidP="00392132">
      <w:pPr>
        <w:rPr>
          <w:rFonts w:cs="Arial"/>
          <w:i/>
          <w:iCs/>
          <w:sz w:val="22"/>
          <w:szCs w:val="22"/>
        </w:rPr>
      </w:pPr>
    </w:p>
    <w:p w14:paraId="3D64BD77" w14:textId="77777777" w:rsidR="00156747" w:rsidRPr="00CD4BAC" w:rsidRDefault="00156747" w:rsidP="00392132">
      <w:pPr>
        <w:rPr>
          <w:rFonts w:cs="Arial"/>
          <w:b/>
          <w:sz w:val="22"/>
          <w:szCs w:val="22"/>
        </w:rPr>
      </w:pPr>
      <w:r w:rsidRPr="00CD4BAC">
        <w:rPr>
          <w:rFonts w:cs="Arial"/>
          <w:b/>
          <w:sz w:val="22"/>
          <w:szCs w:val="22"/>
        </w:rPr>
        <w:t>Objectives</w:t>
      </w:r>
    </w:p>
    <w:p w14:paraId="5CC543D6" w14:textId="77777777" w:rsidR="00392132"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1. </w:t>
      </w:r>
      <w:r w:rsidR="00D35FB4" w:rsidRPr="00CD4BAC">
        <w:rPr>
          <w:rFonts w:ascii="Arial" w:hAnsi="Arial" w:cs="Arial"/>
          <w:bCs/>
          <w:sz w:val="22"/>
          <w:szCs w:val="22"/>
        </w:rPr>
        <w:t xml:space="preserve">To explore </w:t>
      </w:r>
      <w:r w:rsidR="00392132" w:rsidRPr="00CD4BAC">
        <w:rPr>
          <w:rFonts w:ascii="Arial" w:hAnsi="Arial" w:cs="Arial"/>
          <w:bCs/>
          <w:sz w:val="22"/>
          <w:szCs w:val="22"/>
        </w:rPr>
        <w:t xml:space="preserve">successes, challenges, and lessons learned in implementing Seeking Safety. </w:t>
      </w:r>
    </w:p>
    <w:p w14:paraId="16C85F22" w14:textId="77777777" w:rsidR="00392132"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2. </w:t>
      </w:r>
      <w:r w:rsidR="00D35FB4" w:rsidRPr="00CD4BAC">
        <w:rPr>
          <w:rFonts w:ascii="Arial" w:hAnsi="Arial" w:cs="Arial"/>
          <w:bCs/>
          <w:sz w:val="22"/>
          <w:szCs w:val="22"/>
        </w:rPr>
        <w:t xml:space="preserve">To </w:t>
      </w:r>
      <w:r w:rsidR="00392132" w:rsidRPr="00CD4BAC">
        <w:rPr>
          <w:rFonts w:ascii="Arial" w:hAnsi="Arial" w:cs="Arial"/>
          <w:bCs/>
          <w:sz w:val="22"/>
          <w:szCs w:val="22"/>
        </w:rPr>
        <w:t xml:space="preserve">learn the Seeking Safety Adherence Scale to deepen participants’ understanding of the model. </w:t>
      </w:r>
    </w:p>
    <w:p w14:paraId="1FF64E88" w14:textId="77777777"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3. </w:t>
      </w:r>
      <w:r w:rsidR="00D35FB4" w:rsidRPr="00CD4BAC">
        <w:rPr>
          <w:rFonts w:ascii="Arial" w:hAnsi="Arial" w:cs="Arial"/>
          <w:bCs/>
          <w:sz w:val="22"/>
          <w:szCs w:val="22"/>
        </w:rPr>
        <w:t>To learn strategies for responding to challenges with this population, including dissociation, self-injury, trauma processing, and behavioral contracts</w:t>
      </w:r>
      <w:r w:rsidRPr="00CD4BAC">
        <w:rPr>
          <w:rFonts w:ascii="Arial" w:hAnsi="Arial" w:cs="Arial"/>
          <w:bCs/>
          <w:sz w:val="22"/>
          <w:szCs w:val="22"/>
        </w:rPr>
        <w:t>.</w:t>
      </w:r>
    </w:p>
    <w:p w14:paraId="472F6D34" w14:textId="77777777"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4. </w:t>
      </w:r>
      <w:r w:rsidR="00D35FB4" w:rsidRPr="00CD4BAC">
        <w:rPr>
          <w:rFonts w:ascii="Arial" w:hAnsi="Arial" w:cs="Arial"/>
          <w:bCs/>
          <w:sz w:val="22"/>
          <w:szCs w:val="22"/>
        </w:rPr>
        <w:t xml:space="preserve">To </w:t>
      </w:r>
      <w:r w:rsidR="00392132" w:rsidRPr="00CD4BAC">
        <w:rPr>
          <w:rFonts w:ascii="Arial" w:hAnsi="Arial" w:cs="Arial"/>
          <w:bCs/>
          <w:sz w:val="22"/>
          <w:szCs w:val="22"/>
        </w:rPr>
        <w:t xml:space="preserve">describe creative adaptations that maintain fidelity to the model. </w:t>
      </w:r>
    </w:p>
    <w:p w14:paraId="017D4DC5" w14:textId="77777777" w:rsidR="00D35FB4" w:rsidRPr="00CD4BAC" w:rsidRDefault="00D35FB4" w:rsidP="00392132">
      <w:pPr>
        <w:widowControl w:val="0"/>
        <w:rPr>
          <w:rFonts w:cs="Arial"/>
          <w:bCs/>
          <w:sz w:val="22"/>
          <w:szCs w:val="22"/>
        </w:rPr>
      </w:pPr>
    </w:p>
    <w:p w14:paraId="3F1D24EE" w14:textId="77777777" w:rsidR="00156747" w:rsidRPr="00CD4BAC" w:rsidRDefault="00156747" w:rsidP="00392132">
      <w:pPr>
        <w:rPr>
          <w:rFonts w:cs="Arial"/>
          <w:i/>
          <w:sz w:val="22"/>
          <w:szCs w:val="22"/>
        </w:rPr>
      </w:pPr>
      <w:r w:rsidRPr="00CD4BAC">
        <w:rPr>
          <w:rFonts w:cs="Arial"/>
          <w:b/>
          <w:sz w:val="22"/>
          <w:szCs w:val="22"/>
        </w:rPr>
        <w:t>Example of a timed outline for a 1 day version</w:t>
      </w:r>
      <w:r w:rsidRPr="00CD4BAC">
        <w:rPr>
          <w:rFonts w:cs="Arial"/>
          <w:sz w:val="22"/>
          <w:szCs w:val="22"/>
        </w:rPr>
        <w:t xml:space="preserve"> (</w:t>
      </w:r>
      <w:r w:rsidRPr="00CD4BAC">
        <w:rPr>
          <w:rFonts w:cs="Arial"/>
          <w:i/>
          <w:sz w:val="22"/>
          <w:szCs w:val="22"/>
        </w:rPr>
        <w:t>can be changed to fit any timeframe)</w:t>
      </w:r>
    </w:p>
    <w:p w14:paraId="5C1E984D" w14:textId="77777777" w:rsidR="00156747" w:rsidRPr="00CD4BAC" w:rsidRDefault="00156747" w:rsidP="00392132">
      <w:pPr>
        <w:widowControl w:val="0"/>
        <w:rPr>
          <w:rFonts w:cs="Arial"/>
          <w:sz w:val="22"/>
          <w:szCs w:val="22"/>
        </w:rPr>
      </w:pPr>
      <w:r w:rsidRPr="00CD4BAC">
        <w:rPr>
          <w:rFonts w:cs="Arial"/>
          <w:sz w:val="22"/>
          <w:szCs w:val="22"/>
        </w:rPr>
        <w:t xml:space="preserve">Please </w:t>
      </w:r>
      <w:r w:rsidR="00392132" w:rsidRPr="00CD4BAC">
        <w:rPr>
          <w:rFonts w:cs="Arial"/>
          <w:sz w:val="22"/>
          <w:szCs w:val="22"/>
        </w:rPr>
        <w:t xml:space="preserve">identify </w:t>
      </w:r>
      <w:r w:rsidRPr="00CD4BAC">
        <w:rPr>
          <w:rFonts w:cs="Arial"/>
          <w:sz w:val="22"/>
          <w:szCs w:val="22"/>
        </w:rPr>
        <w:t>any schedule you would like (e.g., longer, shorter, different breaks).  A typical format is 9-4, with a one-hour lunch break and two fifteen-minute breaks (one mid-morning and one mid-afternoon).  The schedule below assumes this typical format, but you can change it based on your scheduling.</w:t>
      </w:r>
    </w:p>
    <w:p w14:paraId="1CC59F1C" w14:textId="77777777" w:rsidR="00D35FB4" w:rsidRPr="00CD4BAC" w:rsidRDefault="00D35FB4" w:rsidP="00392132">
      <w:pPr>
        <w:widowControl w:val="0"/>
        <w:rPr>
          <w:rFonts w:cs="Arial"/>
          <w:bCs/>
          <w:sz w:val="22"/>
          <w:szCs w:val="22"/>
        </w:rPr>
      </w:pPr>
    </w:p>
    <w:p w14:paraId="6475C68B" w14:textId="77777777"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I.  </w:t>
      </w:r>
      <w:r w:rsidR="00392132" w:rsidRPr="00CD4BAC">
        <w:rPr>
          <w:rFonts w:ascii="Arial" w:hAnsi="Arial" w:cs="Arial"/>
          <w:bCs/>
          <w:sz w:val="22"/>
          <w:szCs w:val="22"/>
        </w:rPr>
        <w:t>Brief review of Seeking Safety</w:t>
      </w:r>
      <w:r w:rsidRPr="00CD4BAC">
        <w:rPr>
          <w:rFonts w:ascii="Arial" w:hAnsi="Arial" w:cs="Arial"/>
          <w:bCs/>
          <w:sz w:val="22"/>
          <w:szCs w:val="22"/>
        </w:rPr>
        <w:t xml:space="preserve"> (9am to 10am)</w:t>
      </w:r>
    </w:p>
    <w:p w14:paraId="154EA661" w14:textId="77777777" w:rsidR="00D35FB4"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Emphasis on question / answer, successes and obstacles, and “lessons learned” thus far by participants who have implemented Seeking Safety. </w:t>
      </w:r>
    </w:p>
    <w:p w14:paraId="05518F97" w14:textId="77777777"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II.  </w:t>
      </w:r>
      <w:r w:rsidR="00392132" w:rsidRPr="00CD4BAC">
        <w:rPr>
          <w:rFonts w:ascii="Arial" w:hAnsi="Arial" w:cs="Arial"/>
          <w:bCs/>
          <w:sz w:val="22"/>
          <w:szCs w:val="22"/>
        </w:rPr>
        <w:t>Fidelity to the model (10am to 12p</w:t>
      </w:r>
      <w:r w:rsidRPr="00CD4BAC">
        <w:rPr>
          <w:rFonts w:ascii="Arial" w:hAnsi="Arial" w:cs="Arial"/>
          <w:bCs/>
          <w:sz w:val="22"/>
          <w:szCs w:val="22"/>
        </w:rPr>
        <w:t>)</w:t>
      </w:r>
    </w:p>
    <w:p w14:paraId="24FE37C0" w14:textId="77777777" w:rsidR="00D35FB4"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Overview of the Seeking Safety Adherence Scale (long version), with teaching points regarding clinical relevance of each item. How to score the scale and how to use it in clinical practice, as a supervisor or clinician (e.g., self-ratings). </w:t>
      </w:r>
    </w:p>
    <w:p w14:paraId="47AD7473" w14:textId="77777777" w:rsidR="00392132"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III.  </w:t>
      </w:r>
      <w:r w:rsidR="00392132" w:rsidRPr="00CD4BAC">
        <w:rPr>
          <w:rFonts w:ascii="Arial" w:hAnsi="Arial" w:cs="Arial"/>
          <w:bCs/>
          <w:sz w:val="22"/>
          <w:szCs w:val="22"/>
        </w:rPr>
        <w:t>Role-play of a Seeking Safety session by a group member using the topic Compassion (1p to 2p)</w:t>
      </w:r>
    </w:p>
    <w:p w14:paraId="6459465A" w14:textId="77777777" w:rsidR="00392132"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ab/>
        <w:t>Emphasis on format, content, and process. Feedback by trainer and attendees.</w:t>
      </w:r>
    </w:p>
    <w:p w14:paraId="4FECDE16" w14:textId="77777777" w:rsidR="00392132"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IV.  Creative adaptations of Seeking Safety (2pm to 3pm)</w:t>
      </w:r>
    </w:p>
    <w:p w14:paraId="4D10C157" w14:textId="77777777" w:rsidR="00392132"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Adaptations that other programs have developed, changing the treatment based on length of stay or very large groups, adaptation for diversity based on culture and/or age of clients. How to stay true to the model while engaging clients with creative exercises, games, and activities. </w:t>
      </w:r>
    </w:p>
    <w:p w14:paraId="16D60E29" w14:textId="77777777" w:rsidR="00D35FB4"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V.</w:t>
      </w:r>
      <w:r w:rsidR="00D35FB4" w:rsidRPr="00CD4BAC">
        <w:rPr>
          <w:rFonts w:ascii="Arial" w:hAnsi="Arial" w:cs="Arial"/>
          <w:bCs/>
          <w:sz w:val="22"/>
          <w:szCs w:val="22"/>
        </w:rPr>
        <w:t xml:space="preserve">  Consultation on existing treatment (1pm to 2pm)</w:t>
      </w:r>
    </w:p>
    <w:p w14:paraId="2CE9EF6C" w14:textId="77777777" w:rsidR="00392132" w:rsidRPr="00CD4BAC" w:rsidRDefault="00D35FB4" w:rsidP="00392132">
      <w:pPr>
        <w:pStyle w:val="Blockquote"/>
        <w:spacing w:before="0" w:after="0"/>
        <w:ind w:left="720"/>
        <w:rPr>
          <w:rFonts w:ascii="Arial" w:hAnsi="Arial" w:cs="Arial"/>
          <w:bCs/>
          <w:sz w:val="22"/>
          <w:szCs w:val="22"/>
        </w:rPr>
      </w:pPr>
      <w:r w:rsidRPr="00CD4BAC">
        <w:rPr>
          <w:rFonts w:ascii="Arial" w:hAnsi="Arial" w:cs="Arial"/>
          <w:bCs/>
          <w:sz w:val="22"/>
          <w:szCs w:val="22"/>
        </w:rPr>
        <w:t>Discussion of current issues participants are encountering in using the model.  Participants will have the opportunity to raise questions, provide in-depth case scenarios and examples, and obtain feedback about ways to manage dilemmas.</w:t>
      </w:r>
      <w:r w:rsidR="00392132" w:rsidRPr="00CD4BAC">
        <w:rPr>
          <w:rFonts w:ascii="Arial" w:hAnsi="Arial" w:cs="Arial"/>
          <w:bCs/>
          <w:sz w:val="22"/>
          <w:szCs w:val="22"/>
        </w:rPr>
        <w:t xml:space="preserve"> Brief scenario role-plays, such as how to respond to </w:t>
      </w:r>
      <w:r w:rsidR="00392132" w:rsidRPr="00CD4BAC">
        <w:rPr>
          <w:rFonts w:ascii="Arial" w:hAnsi="Arial" w:cs="Arial"/>
          <w:bCs/>
          <w:sz w:val="22"/>
          <w:szCs w:val="22"/>
        </w:rPr>
        <w:lastRenderedPageBreak/>
        <w:t>clients empathically when they become angry or difficult in a session; how to address “difficult” behavior in light of trauma and substance abuse. Resources for further learning (e.g., professional organizations, books, and web sites).</w:t>
      </w:r>
    </w:p>
    <w:p w14:paraId="2592C260" w14:textId="77777777"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V</w:t>
      </w:r>
      <w:r w:rsidR="00392132" w:rsidRPr="00CD4BAC">
        <w:rPr>
          <w:rFonts w:ascii="Arial" w:hAnsi="Arial" w:cs="Arial"/>
          <w:bCs/>
          <w:sz w:val="22"/>
          <w:szCs w:val="22"/>
        </w:rPr>
        <w:t>I</w:t>
      </w:r>
      <w:r w:rsidRPr="00CD4BAC">
        <w:rPr>
          <w:rFonts w:ascii="Arial" w:hAnsi="Arial" w:cs="Arial"/>
          <w:bCs/>
          <w:sz w:val="22"/>
          <w:szCs w:val="22"/>
        </w:rPr>
        <w:t xml:space="preserve">.  </w:t>
      </w:r>
      <w:r w:rsidR="00392132" w:rsidRPr="00CD4BAC">
        <w:rPr>
          <w:rFonts w:ascii="Arial" w:hAnsi="Arial" w:cs="Arial"/>
          <w:bCs/>
          <w:sz w:val="22"/>
          <w:szCs w:val="22"/>
        </w:rPr>
        <w:t>Review of Healthy Relationships video</w:t>
      </w:r>
      <w:r w:rsidRPr="00CD4BAC">
        <w:rPr>
          <w:rFonts w:ascii="Arial" w:hAnsi="Arial" w:cs="Arial"/>
          <w:bCs/>
          <w:sz w:val="22"/>
          <w:szCs w:val="22"/>
        </w:rPr>
        <w:t xml:space="preserve"> (</w:t>
      </w:r>
      <w:r w:rsidR="00392132" w:rsidRPr="00CD4BAC">
        <w:rPr>
          <w:rFonts w:ascii="Arial" w:hAnsi="Arial" w:cs="Arial"/>
          <w:bCs/>
          <w:sz w:val="22"/>
          <w:szCs w:val="22"/>
        </w:rPr>
        <w:t>3p</w:t>
      </w:r>
      <w:r w:rsidRPr="00CD4BAC">
        <w:rPr>
          <w:rFonts w:ascii="Arial" w:hAnsi="Arial" w:cs="Arial"/>
          <w:bCs/>
          <w:sz w:val="22"/>
          <w:szCs w:val="22"/>
        </w:rPr>
        <w:t xml:space="preserve"> to </w:t>
      </w:r>
      <w:r w:rsidR="00392132" w:rsidRPr="00CD4BAC">
        <w:rPr>
          <w:rFonts w:ascii="Arial" w:hAnsi="Arial" w:cs="Arial"/>
          <w:bCs/>
          <w:sz w:val="22"/>
          <w:szCs w:val="22"/>
        </w:rPr>
        <w:t>4</w:t>
      </w:r>
      <w:r w:rsidRPr="00CD4BAC">
        <w:rPr>
          <w:rFonts w:ascii="Arial" w:hAnsi="Arial" w:cs="Arial"/>
          <w:bCs/>
          <w:sz w:val="22"/>
          <w:szCs w:val="22"/>
        </w:rPr>
        <w:t>pm)</w:t>
      </w:r>
    </w:p>
    <w:p w14:paraId="0A37A2F0" w14:textId="77777777" w:rsidR="00392132"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Emphasis on empathy, fidelity, and how to keep improving in conducting Seeking Safety. </w:t>
      </w:r>
    </w:p>
    <w:p w14:paraId="13727E4C" w14:textId="77777777" w:rsidR="00392132" w:rsidRPr="00CD4BAC" w:rsidRDefault="00D35FB4" w:rsidP="00392132">
      <w:pPr>
        <w:pStyle w:val="Blockquote"/>
        <w:spacing w:before="0" w:after="0"/>
        <w:ind w:left="0"/>
        <w:rPr>
          <w:rFonts w:ascii="Arial" w:hAnsi="Arial" w:cs="Arial"/>
          <w:b/>
          <w:bCs/>
          <w:sz w:val="22"/>
          <w:szCs w:val="22"/>
        </w:rPr>
      </w:pPr>
      <w:r w:rsidRPr="00CD4BAC">
        <w:rPr>
          <w:rFonts w:ascii="Arial" w:hAnsi="Arial" w:cs="Arial"/>
          <w:bCs/>
          <w:sz w:val="22"/>
          <w:szCs w:val="22"/>
        </w:rPr>
        <w:t xml:space="preserve">.  </w:t>
      </w:r>
    </w:p>
    <w:p w14:paraId="2A63EA6D" w14:textId="77777777" w:rsidR="00D35FB4" w:rsidRPr="00CD4BAC" w:rsidRDefault="00D35FB4" w:rsidP="00392132">
      <w:pPr>
        <w:pStyle w:val="Blockquote"/>
        <w:spacing w:before="0" w:after="0"/>
        <w:ind w:left="0"/>
        <w:rPr>
          <w:rFonts w:ascii="Arial" w:hAnsi="Arial" w:cs="Arial"/>
          <w:b/>
          <w:bCs/>
          <w:sz w:val="22"/>
          <w:szCs w:val="22"/>
        </w:rPr>
      </w:pPr>
      <w:r w:rsidRPr="00CD4BAC">
        <w:rPr>
          <w:rFonts w:ascii="Arial" w:hAnsi="Arial" w:cs="Arial"/>
          <w:b/>
          <w:bCs/>
          <w:sz w:val="22"/>
          <w:szCs w:val="22"/>
        </w:rPr>
        <w:t>Teaching methods</w:t>
      </w:r>
    </w:p>
    <w:p w14:paraId="56250FA5" w14:textId="77777777"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L</w:t>
      </w:r>
      <w:r w:rsidR="00D35FB4" w:rsidRPr="00CD4BAC">
        <w:rPr>
          <w:rFonts w:ascii="Arial" w:hAnsi="Arial" w:cs="Arial"/>
          <w:bCs/>
          <w:sz w:val="22"/>
          <w:szCs w:val="22"/>
        </w:rPr>
        <w:t>ecture</w:t>
      </w:r>
      <w:r w:rsidRPr="00CD4BAC">
        <w:rPr>
          <w:rFonts w:ascii="Arial" w:hAnsi="Arial" w:cs="Arial"/>
          <w:bCs/>
          <w:sz w:val="22"/>
          <w:szCs w:val="22"/>
        </w:rPr>
        <w:t xml:space="preserve">, </w:t>
      </w:r>
      <w:r w:rsidR="00D35FB4" w:rsidRPr="00CD4BAC">
        <w:rPr>
          <w:rFonts w:ascii="Arial" w:hAnsi="Arial" w:cs="Arial"/>
          <w:bCs/>
          <w:sz w:val="22"/>
          <w:szCs w:val="22"/>
        </w:rPr>
        <w:t xml:space="preserve">Powerpoint slides, </w:t>
      </w:r>
      <w:r w:rsidRPr="00CD4BAC">
        <w:rPr>
          <w:rFonts w:ascii="Arial" w:hAnsi="Arial" w:cs="Arial"/>
          <w:bCs/>
          <w:sz w:val="22"/>
          <w:szCs w:val="22"/>
        </w:rPr>
        <w:t>DVD/</w:t>
      </w:r>
      <w:r w:rsidR="00D35FB4" w:rsidRPr="00CD4BAC">
        <w:rPr>
          <w:rFonts w:ascii="Arial" w:hAnsi="Arial" w:cs="Arial"/>
          <w:bCs/>
          <w:sz w:val="22"/>
          <w:szCs w:val="22"/>
        </w:rPr>
        <w:t>video</w:t>
      </w:r>
      <w:r w:rsidRPr="00CD4BAC">
        <w:rPr>
          <w:rFonts w:ascii="Arial" w:hAnsi="Arial" w:cs="Arial"/>
          <w:bCs/>
          <w:sz w:val="22"/>
          <w:szCs w:val="22"/>
        </w:rPr>
        <w:t xml:space="preserve"> clips, discussion, </w:t>
      </w:r>
      <w:r w:rsidR="00D35FB4" w:rsidRPr="00CD4BAC">
        <w:rPr>
          <w:rFonts w:ascii="Arial" w:hAnsi="Arial" w:cs="Arial"/>
          <w:bCs/>
          <w:sz w:val="22"/>
          <w:szCs w:val="22"/>
        </w:rPr>
        <w:t>r</w:t>
      </w:r>
      <w:r w:rsidRPr="00CD4BAC">
        <w:rPr>
          <w:rFonts w:ascii="Arial" w:hAnsi="Arial" w:cs="Arial"/>
          <w:bCs/>
          <w:sz w:val="22"/>
          <w:szCs w:val="22"/>
        </w:rPr>
        <w:t>ole play/experiential exercises, question/answer.</w:t>
      </w:r>
    </w:p>
    <w:p w14:paraId="66D601AF" w14:textId="77777777" w:rsidR="00156747" w:rsidRPr="00CD4BAC" w:rsidRDefault="00156747" w:rsidP="00392132">
      <w:pPr>
        <w:rPr>
          <w:rFonts w:cs="Arial"/>
          <w:sz w:val="22"/>
          <w:szCs w:val="22"/>
        </w:rPr>
      </w:pPr>
    </w:p>
    <w:p w14:paraId="3B0B811F" w14:textId="77777777" w:rsidR="00392132" w:rsidRPr="00CD4BAC" w:rsidRDefault="00392132" w:rsidP="00392132">
      <w:pPr>
        <w:rPr>
          <w:rFonts w:cs="Arial"/>
          <w:b/>
          <w:sz w:val="22"/>
          <w:szCs w:val="22"/>
        </w:rPr>
      </w:pPr>
      <w:r w:rsidRPr="00CD4BAC">
        <w:rPr>
          <w:rFonts w:cs="Arial"/>
          <w:b/>
          <w:sz w:val="22"/>
          <w:szCs w:val="22"/>
        </w:rPr>
        <w:t>References</w:t>
      </w:r>
    </w:p>
    <w:p w14:paraId="43656757" w14:textId="77777777" w:rsidR="00392132" w:rsidRPr="00392132" w:rsidRDefault="00392132" w:rsidP="00392132">
      <w:pPr>
        <w:ind w:right="360"/>
        <w:rPr>
          <w:rFonts w:cs="Arial"/>
          <w:bCs/>
          <w:snapToGrid w:val="0"/>
          <w:color w:val="auto"/>
          <w:sz w:val="22"/>
          <w:szCs w:val="22"/>
        </w:rPr>
      </w:pPr>
      <w:r w:rsidRPr="00392132">
        <w:rPr>
          <w:rFonts w:cs="Arial"/>
          <w:b/>
          <w:bCs/>
          <w:snapToGrid w:val="0"/>
          <w:color w:val="auto"/>
          <w:sz w:val="22"/>
          <w:szCs w:val="22"/>
        </w:rPr>
        <w:t>References</w:t>
      </w:r>
    </w:p>
    <w:p w14:paraId="243A4FB8" w14:textId="77777777"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Briere JN &amp; Scott C. </w:t>
      </w:r>
      <w:r w:rsidRPr="00392132">
        <w:rPr>
          <w:rFonts w:eastAsia="MS Mincho" w:cs="Arial"/>
          <w:i/>
          <w:iCs/>
          <w:color w:val="auto"/>
          <w:sz w:val="22"/>
          <w:szCs w:val="22"/>
          <w:lang w:eastAsia="ja-JP"/>
        </w:rPr>
        <w:t>Principles of Trauma Therapy: A Guide to Symptoms, Evaluation, and Treatment (2nd edition)</w:t>
      </w:r>
      <w:r w:rsidRPr="00392132">
        <w:rPr>
          <w:rFonts w:eastAsia="MS Mincho" w:cs="Arial"/>
          <w:color w:val="auto"/>
          <w:sz w:val="22"/>
          <w:szCs w:val="22"/>
          <w:lang w:eastAsia="ja-JP"/>
        </w:rPr>
        <w:t>. Thousand Oaks, CA: Sage Publications; 2012.</w:t>
      </w:r>
    </w:p>
    <w:p w14:paraId="6C111AE3" w14:textId="77777777" w:rsidR="00392132" w:rsidRPr="00392132" w:rsidRDefault="00392132" w:rsidP="00392132">
      <w:pPr>
        <w:tabs>
          <w:tab w:val="left" w:pos="-360"/>
          <w:tab w:val="left" w:pos="360"/>
        </w:tabs>
        <w:rPr>
          <w:rFonts w:cs="Arial"/>
          <w:color w:val="auto"/>
          <w:sz w:val="22"/>
          <w:szCs w:val="22"/>
        </w:rPr>
      </w:pPr>
    </w:p>
    <w:p w14:paraId="67415685" w14:textId="77777777" w:rsidR="00392132" w:rsidRPr="00392132" w:rsidRDefault="00392132" w:rsidP="00392132">
      <w:pPr>
        <w:tabs>
          <w:tab w:val="left" w:pos="-360"/>
          <w:tab w:val="left" w:pos="360"/>
        </w:tabs>
        <w:contextualSpacing/>
        <w:outlineLvl w:val="8"/>
        <w:rPr>
          <w:rFonts w:cs="Arial"/>
          <w:color w:val="auto"/>
          <w:sz w:val="22"/>
          <w:szCs w:val="22"/>
        </w:rPr>
      </w:pPr>
      <w:r w:rsidRPr="00392132">
        <w:rPr>
          <w:rFonts w:cs="Arial"/>
          <w:color w:val="auto"/>
          <w:sz w:val="22"/>
          <w:szCs w:val="22"/>
        </w:rPr>
        <w:t xml:space="preserve">Fallot RD &amp; Harris M. </w:t>
      </w:r>
      <w:r w:rsidRPr="00392132">
        <w:rPr>
          <w:rFonts w:cs="Arial"/>
          <w:i/>
          <w:color w:val="auto"/>
          <w:sz w:val="22"/>
          <w:szCs w:val="22"/>
        </w:rPr>
        <w:t>Using Trauma Theory to Design Service Systems. New Directions for Mental Health Services</w:t>
      </w:r>
      <w:r w:rsidRPr="00392132">
        <w:rPr>
          <w:rFonts w:cs="Arial"/>
          <w:color w:val="auto"/>
          <w:sz w:val="22"/>
          <w:szCs w:val="22"/>
        </w:rPr>
        <w:t>. San Francisco: Jossey-Bass; 2001.</w:t>
      </w:r>
    </w:p>
    <w:p w14:paraId="50A1276C" w14:textId="77777777" w:rsidR="00392132" w:rsidRPr="00392132" w:rsidRDefault="00392132" w:rsidP="00392132">
      <w:pPr>
        <w:tabs>
          <w:tab w:val="left" w:pos="-360"/>
          <w:tab w:val="left" w:pos="360"/>
        </w:tabs>
        <w:contextualSpacing/>
        <w:outlineLvl w:val="8"/>
        <w:rPr>
          <w:rFonts w:cs="Arial"/>
          <w:color w:val="auto"/>
          <w:sz w:val="22"/>
          <w:szCs w:val="22"/>
        </w:rPr>
      </w:pPr>
    </w:p>
    <w:p w14:paraId="517244C8" w14:textId="77777777" w:rsidR="00392132" w:rsidRPr="00392132" w:rsidRDefault="00392132" w:rsidP="00392132">
      <w:pPr>
        <w:widowControl w:val="0"/>
        <w:contextualSpacing/>
        <w:outlineLvl w:val="8"/>
        <w:rPr>
          <w:rFonts w:cs="Arial"/>
          <w:color w:val="auto"/>
          <w:sz w:val="22"/>
          <w:szCs w:val="22"/>
        </w:rPr>
      </w:pPr>
      <w:r w:rsidRPr="00392132">
        <w:rPr>
          <w:rFonts w:cs="Arial"/>
          <w:color w:val="auto"/>
          <w:sz w:val="22"/>
          <w:szCs w:val="22"/>
        </w:rPr>
        <w:t xml:space="preserve">Najavits LM. </w:t>
      </w:r>
      <w:r w:rsidRPr="00392132">
        <w:rPr>
          <w:rFonts w:cs="Arial"/>
          <w:i/>
          <w:color w:val="auto"/>
          <w:sz w:val="22"/>
          <w:szCs w:val="22"/>
        </w:rPr>
        <w:t xml:space="preserve"> Seeking Safety: A Treatment Manual for PTSD and Substance Abuse</w:t>
      </w:r>
      <w:r w:rsidRPr="00392132">
        <w:rPr>
          <w:rFonts w:cs="Arial"/>
          <w:color w:val="auto"/>
          <w:sz w:val="22"/>
          <w:szCs w:val="22"/>
        </w:rPr>
        <w:t>. New York: Guilford, 2002.</w:t>
      </w:r>
    </w:p>
    <w:p w14:paraId="27C591BC" w14:textId="77777777" w:rsidR="00392132" w:rsidRPr="00392132" w:rsidRDefault="00392132" w:rsidP="00392132">
      <w:pPr>
        <w:widowControl w:val="0"/>
        <w:rPr>
          <w:rFonts w:cs="Arial"/>
          <w:color w:val="auto"/>
          <w:sz w:val="22"/>
          <w:szCs w:val="22"/>
        </w:rPr>
      </w:pPr>
    </w:p>
    <w:p w14:paraId="6174B468" w14:textId="77777777"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Najavits LM, Hien DA. Helping vulnerable populations: A comprehensive review of the treatment outcome literature on substance use disorder and PTSD. </w:t>
      </w:r>
      <w:r w:rsidRPr="00392132">
        <w:rPr>
          <w:rFonts w:eastAsia="MS Mincho" w:cs="Arial"/>
          <w:i/>
          <w:iCs/>
          <w:color w:val="auto"/>
          <w:sz w:val="22"/>
          <w:szCs w:val="22"/>
          <w:lang w:eastAsia="ja-JP"/>
        </w:rPr>
        <w:t xml:space="preserve">Journal of Clinical Psychology. </w:t>
      </w:r>
      <w:r w:rsidRPr="00392132">
        <w:rPr>
          <w:rFonts w:eastAsia="MS Mincho" w:cs="Arial"/>
          <w:color w:val="auto"/>
          <w:sz w:val="22"/>
          <w:szCs w:val="22"/>
          <w:lang w:eastAsia="ja-JP"/>
        </w:rPr>
        <w:t>2013;69:433-480.</w:t>
      </w:r>
    </w:p>
    <w:p w14:paraId="5539F530" w14:textId="77777777" w:rsidR="00392132" w:rsidRPr="00392132" w:rsidRDefault="00392132" w:rsidP="00392132">
      <w:pPr>
        <w:widowControl w:val="0"/>
        <w:rPr>
          <w:rFonts w:cs="Arial"/>
          <w:color w:val="auto"/>
          <w:sz w:val="22"/>
          <w:szCs w:val="22"/>
        </w:rPr>
      </w:pPr>
    </w:p>
    <w:p w14:paraId="2B80127F" w14:textId="77777777"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Najavits LM. Seeking Safety: An Implementation Guide. In: Rubin A, Springer DW, eds. </w:t>
      </w:r>
      <w:r w:rsidRPr="00392132">
        <w:rPr>
          <w:rFonts w:eastAsia="MS Mincho" w:cs="Arial"/>
          <w:i/>
          <w:iCs/>
          <w:color w:val="auto"/>
          <w:sz w:val="22"/>
          <w:szCs w:val="22"/>
          <w:lang w:eastAsia="ja-JP"/>
        </w:rPr>
        <w:t>The Clinician's Guide to Evidence-Based Practice</w:t>
      </w:r>
      <w:r w:rsidRPr="00392132">
        <w:rPr>
          <w:rFonts w:eastAsia="MS Mincho" w:cs="Arial"/>
          <w:color w:val="auto"/>
          <w:sz w:val="22"/>
          <w:szCs w:val="22"/>
          <w:lang w:eastAsia="ja-JP"/>
        </w:rPr>
        <w:t>. Hoboken, NJ: John Wiley; 2009.</w:t>
      </w:r>
    </w:p>
    <w:p w14:paraId="6B5266BA" w14:textId="77777777" w:rsidR="00392132" w:rsidRPr="00392132" w:rsidRDefault="00392132" w:rsidP="00392132">
      <w:pPr>
        <w:rPr>
          <w:rFonts w:cs="Arial"/>
          <w:color w:val="auto"/>
          <w:sz w:val="22"/>
          <w:szCs w:val="22"/>
        </w:rPr>
      </w:pPr>
    </w:p>
    <w:p w14:paraId="533BF08B" w14:textId="77777777" w:rsidR="00392132" w:rsidRPr="00392132" w:rsidRDefault="00392132" w:rsidP="00392132">
      <w:pPr>
        <w:tabs>
          <w:tab w:val="left" w:pos="-360"/>
          <w:tab w:val="left" w:pos="360"/>
        </w:tabs>
        <w:rPr>
          <w:rFonts w:cs="Arial"/>
          <w:color w:val="auto"/>
          <w:sz w:val="22"/>
          <w:szCs w:val="22"/>
        </w:rPr>
      </w:pPr>
      <w:r w:rsidRPr="00392132">
        <w:rPr>
          <w:rFonts w:cs="Arial"/>
          <w:color w:val="auto"/>
          <w:sz w:val="22"/>
          <w:szCs w:val="22"/>
        </w:rPr>
        <w:t xml:space="preserve">Ouimette P, Read J. </w:t>
      </w:r>
      <w:r w:rsidRPr="00392132">
        <w:rPr>
          <w:rFonts w:cs="Arial"/>
          <w:i/>
          <w:color w:val="auto"/>
          <w:sz w:val="22"/>
          <w:szCs w:val="22"/>
        </w:rPr>
        <w:t>Trauma and Substance Abuse: Causes, Consequences, and Treatment of Comorbid Disorders (2</w:t>
      </w:r>
      <w:r w:rsidRPr="00392132">
        <w:rPr>
          <w:rFonts w:cs="Arial"/>
          <w:i/>
          <w:color w:val="auto"/>
          <w:sz w:val="22"/>
          <w:szCs w:val="22"/>
          <w:vertAlign w:val="superscript"/>
        </w:rPr>
        <w:t>nd</w:t>
      </w:r>
      <w:r w:rsidRPr="00392132">
        <w:rPr>
          <w:rFonts w:cs="Arial"/>
          <w:i/>
          <w:color w:val="auto"/>
          <w:sz w:val="22"/>
          <w:szCs w:val="22"/>
        </w:rPr>
        <w:t xml:space="preserve"> edition)</w:t>
      </w:r>
      <w:r w:rsidRPr="00392132">
        <w:rPr>
          <w:rFonts w:cs="Arial"/>
          <w:color w:val="auto"/>
          <w:sz w:val="22"/>
          <w:szCs w:val="22"/>
        </w:rPr>
        <w:t xml:space="preserve">.  Washington, DC: American Psychological Association Press; 2013.  </w:t>
      </w:r>
    </w:p>
    <w:p w14:paraId="3D87F1D1" w14:textId="77777777" w:rsidR="00392132" w:rsidRPr="00CD4BAC" w:rsidRDefault="00392132" w:rsidP="00392132">
      <w:pPr>
        <w:rPr>
          <w:rFonts w:cs="Arial"/>
          <w:b/>
          <w:sz w:val="22"/>
          <w:szCs w:val="22"/>
        </w:rPr>
      </w:pPr>
    </w:p>
    <w:p w14:paraId="2354B94B" w14:textId="77777777" w:rsidR="00392132" w:rsidRPr="00CD4BAC" w:rsidRDefault="00392132" w:rsidP="00392132">
      <w:pPr>
        <w:rPr>
          <w:rFonts w:cs="Arial"/>
          <w:b/>
          <w:sz w:val="22"/>
          <w:szCs w:val="22"/>
        </w:rPr>
      </w:pPr>
      <w:r w:rsidRPr="00CD4BAC">
        <w:rPr>
          <w:rFonts w:cs="Arial"/>
          <w:b/>
          <w:sz w:val="22"/>
          <w:szCs w:val="22"/>
        </w:rPr>
        <w:t>Contact</w:t>
      </w:r>
    </w:p>
    <w:p w14:paraId="045527F9" w14:textId="77777777" w:rsidR="00D35FB4" w:rsidRPr="00CD4BAC" w:rsidRDefault="00156747" w:rsidP="00392132">
      <w:pPr>
        <w:rPr>
          <w:rFonts w:cs="Arial"/>
          <w:sz w:val="22"/>
          <w:szCs w:val="22"/>
        </w:rPr>
      </w:pPr>
      <w:r w:rsidRPr="00CD4BAC">
        <w:rPr>
          <w:rFonts w:cs="Arial"/>
          <w:sz w:val="22"/>
          <w:szCs w:val="22"/>
        </w:rPr>
        <w:t>For further information, please contact info@</w:t>
      </w:r>
      <w:r w:rsidR="00392132" w:rsidRPr="00CD4BAC">
        <w:rPr>
          <w:rFonts w:cs="Arial"/>
          <w:sz w:val="22"/>
          <w:szCs w:val="22"/>
        </w:rPr>
        <w:t>treatment-innovations.org</w:t>
      </w:r>
      <w:r w:rsidRPr="00CD4BAC">
        <w:rPr>
          <w:rFonts w:cs="Arial"/>
          <w:sz w:val="22"/>
          <w:szCs w:val="22"/>
        </w:rPr>
        <w:t>; 617-299-1610.</w:t>
      </w:r>
    </w:p>
    <w:sectPr w:rsidR="00D35FB4" w:rsidRPr="00CD4BAC" w:rsidSect="002B6F50">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5A872B08"/>
    <w:multiLevelType w:val="hybridMultilevel"/>
    <w:tmpl w:val="1756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3"/>
    <w:lvlOverride w:ilvl="0">
      <w:lvl w:ilvl="0">
        <w:start w:val="1"/>
        <w:numFmt w:val="decimal"/>
        <w:lvlText w:val="%1."/>
        <w:lvlJc w:val="left"/>
        <w:pPr>
          <w:tabs>
            <w:tab w:val="num" w:pos="720"/>
          </w:tabs>
          <w:ind w:left="720" w:hanging="36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4"/>
    <w:rsid w:val="00017D27"/>
    <w:rsid w:val="001533F4"/>
    <w:rsid w:val="00156747"/>
    <w:rsid w:val="00296E1A"/>
    <w:rsid w:val="002B6F50"/>
    <w:rsid w:val="00392132"/>
    <w:rsid w:val="00435929"/>
    <w:rsid w:val="004D5DEF"/>
    <w:rsid w:val="009B2721"/>
    <w:rsid w:val="00A41A2B"/>
    <w:rsid w:val="00B9247D"/>
    <w:rsid w:val="00BC6500"/>
    <w:rsid w:val="00CD4BAC"/>
    <w:rsid w:val="00D35FB4"/>
    <w:rsid w:val="00DC43F6"/>
    <w:rsid w:val="00E5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28D9"/>
  <w15:chartTrackingRefBased/>
  <w15:docId w15:val="{E87E5B61-F4BC-469D-B04B-05BD63B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color w:val="auto"/>
    </w:rPr>
  </w:style>
  <w:style w:type="paragraph" w:customStyle="1" w:styleId="Blockquote">
    <w:name w:val="Blockquote"/>
    <w:basedOn w:val="Normal"/>
    <w:pPr>
      <w:spacing w:before="100" w:after="100"/>
      <w:ind w:left="360" w:right="360"/>
    </w:pPr>
    <w:rPr>
      <w:rFonts w:ascii="Times New Roman" w:hAnsi="Times New Roman"/>
      <w:snapToGrid w:val="0"/>
      <w:color w:val="auto"/>
    </w:rPr>
  </w:style>
  <w:style w:type="character" w:customStyle="1" w:styleId="style551">
    <w:name w:val="style551"/>
    <w:rsid w:val="00156747"/>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2nd day of training- Najavits (1st  day of training, and cv, are on website www</vt:lpstr>
    </vt:vector>
  </TitlesOfParts>
  <Company>McLean Hospital</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day of training- Najavits (1st  day of training, and cv, are on website www</dc:title>
  <dc:subject/>
  <dc:creator>Lisa Najavits</dc:creator>
  <cp:keywords/>
  <dc:description/>
  <cp:lastModifiedBy>LN</cp:lastModifiedBy>
  <cp:revision>2</cp:revision>
  <dcterms:created xsi:type="dcterms:W3CDTF">2018-03-05T22:33:00Z</dcterms:created>
  <dcterms:modified xsi:type="dcterms:W3CDTF">2018-03-05T22:33:00Z</dcterms:modified>
</cp:coreProperties>
</file>