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8280C" w14:textId="77777777" w:rsidR="00274611" w:rsidRPr="00E9455D" w:rsidRDefault="00AA32A2" w:rsidP="00D127C0">
      <w:pPr>
        <w:jc w:val="center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 xml:space="preserve">1 day training on </w:t>
      </w:r>
      <w:r w:rsidRPr="00E9455D">
        <w:rPr>
          <w:rFonts w:cs="Arial"/>
          <w:b/>
          <w:i/>
          <w:sz w:val="22"/>
          <w:szCs w:val="22"/>
        </w:rPr>
        <w:t>Seeking Safety</w:t>
      </w:r>
    </w:p>
    <w:p w14:paraId="18A52FED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142C493A" w14:textId="77777777" w:rsidR="00274611" w:rsidRPr="00E9455D" w:rsidRDefault="0044302C" w:rsidP="0044302C">
      <w:pPr>
        <w:rPr>
          <w:rFonts w:cs="Arial"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 xml:space="preserve">Title: </w:t>
      </w:r>
      <w:r w:rsidR="0023562A" w:rsidRPr="00E9455D">
        <w:rPr>
          <w:rFonts w:cs="Arial"/>
          <w:i/>
          <w:iCs/>
          <w:sz w:val="22"/>
          <w:szCs w:val="22"/>
        </w:rPr>
        <w:t xml:space="preserve">Seeking Safety: </w:t>
      </w:r>
      <w:r w:rsidR="0023562A" w:rsidRPr="00E9455D">
        <w:rPr>
          <w:rFonts w:cs="Arial"/>
          <w:iCs/>
          <w:sz w:val="22"/>
          <w:szCs w:val="22"/>
        </w:rPr>
        <w:t xml:space="preserve">An evidence-based </w:t>
      </w:r>
      <w:r w:rsidR="00AA32A2" w:rsidRPr="00E9455D">
        <w:rPr>
          <w:rFonts w:cs="Arial"/>
          <w:iCs/>
          <w:sz w:val="22"/>
          <w:szCs w:val="22"/>
        </w:rPr>
        <w:t xml:space="preserve">model </w:t>
      </w:r>
      <w:r w:rsidR="0023562A" w:rsidRPr="00E9455D">
        <w:rPr>
          <w:rFonts w:cs="Arial"/>
          <w:sz w:val="22"/>
          <w:szCs w:val="22"/>
        </w:rPr>
        <w:t xml:space="preserve">for trauma and/or </w:t>
      </w:r>
      <w:r w:rsidR="004B5D6F" w:rsidRPr="00E9455D">
        <w:rPr>
          <w:rFonts w:cs="Arial"/>
          <w:sz w:val="22"/>
          <w:szCs w:val="22"/>
        </w:rPr>
        <w:t>substance abuse</w:t>
      </w:r>
    </w:p>
    <w:p w14:paraId="0201FD68" w14:textId="77777777" w:rsidR="00AA32A2" w:rsidRPr="00E9455D" w:rsidRDefault="0023562A" w:rsidP="0044302C">
      <w:pPr>
        <w:rPr>
          <w:rFonts w:cs="Arial"/>
          <w:i/>
          <w:sz w:val="22"/>
          <w:szCs w:val="22"/>
        </w:rPr>
      </w:pPr>
      <w:r w:rsidRPr="00E9455D">
        <w:rPr>
          <w:rFonts w:cs="Arial"/>
          <w:sz w:val="22"/>
          <w:szCs w:val="22"/>
        </w:rPr>
        <w:tab/>
      </w:r>
    </w:p>
    <w:p w14:paraId="21632F43" w14:textId="77777777" w:rsidR="004324AD" w:rsidRPr="00E9455D" w:rsidRDefault="00AA32A2">
      <w:pPr>
        <w:rPr>
          <w:rFonts w:cs="Arial"/>
          <w:sz w:val="22"/>
          <w:szCs w:val="22"/>
        </w:rPr>
      </w:pPr>
      <w:r w:rsidRPr="00E9455D">
        <w:rPr>
          <w:rFonts w:cs="Arial"/>
          <w:i/>
          <w:sz w:val="22"/>
          <w:szCs w:val="22"/>
        </w:rPr>
        <w:t>Note</w:t>
      </w:r>
      <w:r w:rsidRPr="00E9455D">
        <w:rPr>
          <w:rFonts w:cs="Arial"/>
          <w:sz w:val="22"/>
          <w:szCs w:val="22"/>
        </w:rPr>
        <w:t xml:space="preserve">: you can replace the term </w:t>
      </w:r>
      <w:r w:rsidR="004B5D6F" w:rsidRPr="00E9455D">
        <w:rPr>
          <w:rFonts w:cs="Arial"/>
          <w:sz w:val="22"/>
          <w:szCs w:val="22"/>
        </w:rPr>
        <w:t xml:space="preserve">“substance abuse” with </w:t>
      </w:r>
      <w:r w:rsidRPr="00E9455D">
        <w:rPr>
          <w:rFonts w:cs="Arial"/>
          <w:sz w:val="22"/>
          <w:szCs w:val="22"/>
        </w:rPr>
        <w:t>“addiction” if desired. Addiction is a broader term that</w:t>
      </w:r>
      <w:r w:rsidR="00026BB0" w:rsidRPr="00E9455D">
        <w:rPr>
          <w:rFonts w:cs="Arial"/>
          <w:sz w:val="22"/>
          <w:szCs w:val="22"/>
        </w:rPr>
        <w:t xml:space="preserve"> also includes </w:t>
      </w:r>
      <w:r w:rsidRPr="00E9455D">
        <w:rPr>
          <w:rFonts w:cs="Arial"/>
          <w:sz w:val="22"/>
          <w:szCs w:val="22"/>
        </w:rPr>
        <w:t xml:space="preserve">behavioral addictions such as gambling. </w:t>
      </w:r>
    </w:p>
    <w:p w14:paraId="7518E4D2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570F4812" w14:textId="77777777" w:rsidR="00AA32A2" w:rsidRPr="00E9455D" w:rsidRDefault="00AA32A2">
      <w:pPr>
        <w:rPr>
          <w:rFonts w:cs="Arial"/>
          <w:color w:val="0563C1" w:themeColor="hyperlink"/>
          <w:sz w:val="22"/>
          <w:szCs w:val="22"/>
          <w:u w:val="single"/>
        </w:rPr>
      </w:pPr>
      <w:r w:rsidRPr="00E9455D">
        <w:rPr>
          <w:rFonts w:cs="Arial"/>
          <w:b/>
          <w:sz w:val="22"/>
          <w:szCs w:val="22"/>
        </w:rPr>
        <w:t xml:space="preserve">Trainer: </w:t>
      </w:r>
      <w:r w:rsidRPr="00E9455D">
        <w:rPr>
          <w:rFonts w:cs="Arial"/>
          <w:sz w:val="22"/>
          <w:szCs w:val="22"/>
        </w:rPr>
        <w:t xml:space="preserve">certified </w:t>
      </w:r>
      <w:r w:rsidR="004B5D6F" w:rsidRPr="00E9455D">
        <w:rPr>
          <w:rFonts w:cs="Arial"/>
          <w:sz w:val="22"/>
          <w:szCs w:val="22"/>
        </w:rPr>
        <w:t xml:space="preserve">to provide this training </w:t>
      </w:r>
      <w:r w:rsidRPr="00E9455D">
        <w:rPr>
          <w:rFonts w:cs="Arial"/>
          <w:sz w:val="22"/>
          <w:szCs w:val="22"/>
        </w:rPr>
        <w:t xml:space="preserve">by Lisa Najavits, the developer of </w:t>
      </w:r>
      <w:r w:rsidRPr="00E9455D">
        <w:rPr>
          <w:rFonts w:cs="Arial"/>
          <w:i/>
          <w:sz w:val="22"/>
          <w:szCs w:val="22"/>
        </w:rPr>
        <w:t>Seeking Safety</w:t>
      </w:r>
      <w:r w:rsidRPr="00E9455D">
        <w:rPr>
          <w:rFonts w:cs="Arial"/>
          <w:sz w:val="22"/>
          <w:szCs w:val="22"/>
        </w:rPr>
        <w:t xml:space="preserve">. To verify our certified trainers, please see </w:t>
      </w:r>
      <w:r w:rsidR="00026BB0" w:rsidRPr="00E9455D">
        <w:rPr>
          <w:rFonts w:cs="Arial"/>
          <w:sz w:val="22"/>
          <w:szCs w:val="22"/>
        </w:rPr>
        <w:t xml:space="preserve">our </w:t>
      </w:r>
      <w:hyperlink r:id="rId5" w:history="1">
        <w:r w:rsidR="00026BB0" w:rsidRPr="00E9455D">
          <w:rPr>
            <w:rStyle w:val="Hyperlink"/>
            <w:rFonts w:cs="Arial"/>
            <w:sz w:val="22"/>
            <w:szCs w:val="22"/>
          </w:rPr>
          <w:t>list</w:t>
        </w:r>
      </w:hyperlink>
      <w:r w:rsidRPr="00E9455D">
        <w:rPr>
          <w:rFonts w:cs="Arial"/>
          <w:sz w:val="22"/>
          <w:szCs w:val="22"/>
        </w:rPr>
        <w:t>.</w:t>
      </w:r>
      <w:r w:rsidR="004B5D6F" w:rsidRPr="00E9455D">
        <w:rPr>
          <w:rFonts w:cs="Arial"/>
          <w:b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 xml:space="preserve">Lisa supervises each trainer </w:t>
      </w:r>
      <w:r w:rsidR="00026BB0" w:rsidRPr="00E9455D">
        <w:rPr>
          <w:rFonts w:cs="Arial"/>
          <w:sz w:val="22"/>
          <w:szCs w:val="22"/>
        </w:rPr>
        <w:t>closely</w:t>
      </w:r>
      <w:r w:rsidRPr="00E9455D">
        <w:rPr>
          <w:rFonts w:cs="Arial"/>
          <w:sz w:val="22"/>
          <w:szCs w:val="22"/>
        </w:rPr>
        <w:t>, including preparation and materials. Slides, videos, and content are identical to those Lisa uses</w:t>
      </w:r>
      <w:r w:rsidR="00026BB0" w:rsidRPr="00E9455D">
        <w:rPr>
          <w:rFonts w:cs="Arial"/>
          <w:sz w:val="22"/>
          <w:szCs w:val="22"/>
        </w:rPr>
        <w:t>; and</w:t>
      </w:r>
      <w:r w:rsidRPr="00E9455D">
        <w:rPr>
          <w:rFonts w:cs="Arial"/>
          <w:sz w:val="22"/>
          <w:szCs w:val="22"/>
        </w:rPr>
        <w:t xml:space="preserve"> the trainer audiotapes trainings </w:t>
      </w:r>
      <w:r w:rsidR="00026BB0" w:rsidRPr="00E9455D">
        <w:rPr>
          <w:rFonts w:cs="Arial"/>
          <w:sz w:val="22"/>
          <w:szCs w:val="22"/>
        </w:rPr>
        <w:t xml:space="preserve">for quality </w:t>
      </w:r>
      <w:r w:rsidRPr="00E9455D">
        <w:rPr>
          <w:rFonts w:cs="Arial"/>
          <w:sz w:val="22"/>
          <w:szCs w:val="22"/>
        </w:rPr>
        <w:t>review.</w:t>
      </w:r>
      <w:r w:rsidR="004B5D6F" w:rsidRPr="00E9455D">
        <w:rPr>
          <w:rFonts w:cs="Arial"/>
          <w:sz w:val="22"/>
          <w:szCs w:val="22"/>
        </w:rPr>
        <w:t xml:space="preserve"> </w:t>
      </w:r>
    </w:p>
    <w:p w14:paraId="004CB714" w14:textId="77777777" w:rsidR="00AA32A2" w:rsidRPr="00E9455D" w:rsidRDefault="00AA32A2">
      <w:pPr>
        <w:rPr>
          <w:rFonts w:cs="Arial"/>
          <w:sz w:val="22"/>
          <w:szCs w:val="22"/>
        </w:rPr>
      </w:pPr>
    </w:p>
    <w:p w14:paraId="1A183A42" w14:textId="77777777" w:rsidR="00274611" w:rsidRPr="00E9455D" w:rsidRDefault="00AA32A2">
      <w:pPr>
        <w:rPr>
          <w:rFonts w:eastAsia="MS Mincho" w:cs="Arial"/>
          <w:bCs/>
          <w:color w:val="auto"/>
          <w:sz w:val="22"/>
          <w:szCs w:val="22"/>
          <w:lang w:eastAsia="ja-JP"/>
        </w:rPr>
      </w:pPr>
      <w:r w:rsidRPr="00E9455D">
        <w:rPr>
          <w:rFonts w:cs="Arial"/>
          <w:b/>
          <w:sz w:val="22"/>
          <w:szCs w:val="22"/>
        </w:rPr>
        <w:t xml:space="preserve">Summary: </w:t>
      </w:r>
      <w:r w:rsidR="00274611" w:rsidRPr="00E9455D">
        <w:rPr>
          <w:rFonts w:cs="Arial"/>
          <w:sz w:val="22"/>
          <w:szCs w:val="22"/>
        </w:rPr>
        <w:t xml:space="preserve">The goal of this presentation is to describe </w:t>
      </w:r>
      <w:hyperlink r:id="rId6" w:history="1">
        <w:r w:rsidR="0023562A" w:rsidRPr="00E9455D">
          <w:rPr>
            <w:rStyle w:val="Hyperlink"/>
            <w:rFonts w:cs="Arial"/>
            <w:i/>
            <w:sz w:val="22"/>
            <w:szCs w:val="22"/>
          </w:rPr>
          <w:t>Seeking Safety</w:t>
        </w:r>
      </w:hyperlink>
      <w:r w:rsidR="0023562A" w:rsidRPr="00E9455D">
        <w:rPr>
          <w:rFonts w:cs="Arial"/>
          <w:i/>
          <w:sz w:val="22"/>
          <w:szCs w:val="22"/>
        </w:rPr>
        <w:t xml:space="preserve">, </w:t>
      </w:r>
      <w:r w:rsidR="009C1744" w:rsidRPr="00E9455D">
        <w:rPr>
          <w:rFonts w:cs="Arial"/>
          <w:sz w:val="22"/>
          <w:szCs w:val="22"/>
        </w:rPr>
        <w:t xml:space="preserve">an evidence-based </w:t>
      </w:r>
      <w:r w:rsidR="00DC5B7E" w:rsidRPr="00E9455D">
        <w:rPr>
          <w:rFonts w:cs="Arial"/>
          <w:sz w:val="22"/>
          <w:szCs w:val="22"/>
        </w:rPr>
        <w:t xml:space="preserve">model </w:t>
      </w:r>
      <w:r w:rsidR="009C1744" w:rsidRPr="00E9455D">
        <w:rPr>
          <w:rFonts w:cs="Arial"/>
          <w:sz w:val="22"/>
          <w:szCs w:val="22"/>
        </w:rPr>
        <w:t>for t</w:t>
      </w:r>
      <w:r w:rsidR="004B5D6F" w:rsidRPr="00E9455D">
        <w:rPr>
          <w:rFonts w:cs="Arial"/>
          <w:sz w:val="22"/>
          <w:szCs w:val="22"/>
        </w:rPr>
        <w:t>rauma and/or substance abuse</w:t>
      </w:r>
      <w:r w:rsidR="00C25638" w:rsidRPr="00E9455D">
        <w:rPr>
          <w:rFonts w:cs="Arial"/>
          <w:sz w:val="22"/>
          <w:szCs w:val="22"/>
        </w:rPr>
        <w:t xml:space="preserve"> (clients do not have to have both issues). By the end of the training, participants can implement Seeking Safety in their setting if they choose to.</w:t>
      </w:r>
      <w:r w:rsidR="000B7978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teaches present-focused coping skills to help clients attain safety in their lives.  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It is highly flexible and can be conducted in any setting by a wide range of </w:t>
      </w:r>
      <w:r w:rsidR="00026BB0" w:rsidRPr="00E9455D">
        <w:rPr>
          <w:rFonts w:eastAsia="MS Mincho" w:cs="Arial"/>
          <w:color w:val="auto"/>
          <w:sz w:val="22"/>
          <w:szCs w:val="22"/>
          <w:lang w:eastAsia="ja-JP"/>
        </w:rPr>
        <w:t>counselor</w:t>
      </w:r>
      <w:r w:rsidR="00DC5B7E" w:rsidRPr="00E9455D">
        <w:rPr>
          <w:rFonts w:eastAsia="MS Mincho" w:cs="Arial"/>
          <w:color w:val="auto"/>
          <w:sz w:val="22"/>
          <w:szCs w:val="22"/>
          <w:lang w:eastAsia="ja-JP"/>
        </w:rPr>
        <w:t>s and also peers.</w:t>
      </w:r>
      <w:r w:rsidR="00C25638" w:rsidRPr="00E9455D">
        <w:rPr>
          <w:rFonts w:eastAsia="MS Mincho" w:cs="Arial"/>
          <w:color w:val="auto"/>
          <w:sz w:val="22"/>
          <w:szCs w:val="22"/>
          <w:lang w:eastAsia="ja-JP"/>
        </w:rPr>
        <w:t xml:space="preserve"> 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There are 25 treatment topics, each representing a safe coping skill relevant to both trauma and/or substance abuse, such as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Asking for Help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Creating Meaning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Compassion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”, and “</w:t>
      </w:r>
      <w:r w:rsidR="00C25638" w:rsidRPr="00E9455D">
        <w:rPr>
          <w:rFonts w:eastAsia="MS Mincho" w:cs="Arial"/>
          <w:bCs/>
          <w:iCs/>
          <w:color w:val="auto"/>
          <w:sz w:val="22"/>
          <w:szCs w:val="22"/>
          <w:lang w:eastAsia="ja-JP"/>
        </w:rPr>
        <w:t>Healing from Anger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”. Topics can be done in any order and the treatment can be done in few or many sessions as time allows. </w:t>
      </w:r>
      <w:r w:rsidR="00C25638" w:rsidRPr="00E9455D">
        <w:rPr>
          <w:rFonts w:eastAsia="MS Mincho" w:cs="Arial"/>
          <w:bCs/>
          <w:i/>
          <w:iCs/>
          <w:color w:val="auto"/>
          <w:sz w:val="22"/>
          <w:szCs w:val="22"/>
          <w:lang w:eastAsia="ja-JP"/>
        </w:rPr>
        <w:t>Seeking Safety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strives to increase hope through emphasis on ideals; it offers exercises, emotionally-evocative language, and quotations to engage patients; and provide</w:t>
      </w:r>
      <w:r w:rsidR="00026BB0" w:rsidRPr="00E9455D">
        <w:rPr>
          <w:rFonts w:eastAsia="MS Mincho" w:cs="Arial"/>
          <w:bCs/>
          <w:color w:val="auto"/>
          <w:sz w:val="22"/>
          <w:szCs w:val="22"/>
          <w:lang w:eastAsia="ja-JP"/>
        </w:rPr>
        <w:t>s</w:t>
      </w:r>
      <w:r w:rsidR="00C25638" w:rsidRPr="00E9455D">
        <w:rPr>
          <w:rFonts w:eastAsia="MS Mincho" w:cs="Arial"/>
          <w:bCs/>
          <w:color w:val="auto"/>
          <w:sz w:val="22"/>
          <w:szCs w:val="22"/>
          <w:lang w:eastAsia="ja-JP"/>
        </w:rPr>
        <w:t xml:space="preserve"> concrete strategies to build recovery skills.  In this training we </w:t>
      </w:r>
      <w:r w:rsidR="0023562A" w:rsidRPr="00E9455D">
        <w:rPr>
          <w:rFonts w:cs="Arial"/>
          <w:sz w:val="22"/>
          <w:szCs w:val="22"/>
        </w:rPr>
        <w:t xml:space="preserve">cover </w:t>
      </w:r>
      <w:r w:rsidR="006D13A0" w:rsidRPr="00E9455D">
        <w:rPr>
          <w:rFonts w:cs="Arial"/>
          <w:sz w:val="22"/>
          <w:szCs w:val="22"/>
        </w:rPr>
        <w:t xml:space="preserve">(a) </w:t>
      </w:r>
      <w:r w:rsidR="0023562A" w:rsidRPr="00E9455D">
        <w:rPr>
          <w:rFonts w:cs="Arial"/>
          <w:sz w:val="22"/>
          <w:szCs w:val="22"/>
        </w:rPr>
        <w:t>background on trauma</w:t>
      </w:r>
      <w:r w:rsidR="006D13A0" w:rsidRPr="00E9455D">
        <w:rPr>
          <w:rFonts w:cs="Arial"/>
          <w:sz w:val="22"/>
          <w:szCs w:val="22"/>
        </w:rPr>
        <w:t xml:space="preserve"> and substance abuse (</w:t>
      </w:r>
      <w:r w:rsidR="00274611" w:rsidRPr="00E9455D">
        <w:rPr>
          <w:rFonts w:cs="Arial"/>
          <w:sz w:val="22"/>
          <w:szCs w:val="22"/>
        </w:rPr>
        <w:t xml:space="preserve">rates, </w:t>
      </w:r>
      <w:r w:rsidR="006D13A0" w:rsidRPr="00E9455D">
        <w:rPr>
          <w:rFonts w:cs="Arial"/>
          <w:sz w:val="22"/>
          <w:szCs w:val="22"/>
        </w:rPr>
        <w:t xml:space="preserve">presentation, </w:t>
      </w:r>
      <w:r w:rsidR="00274611" w:rsidRPr="00E9455D">
        <w:rPr>
          <w:rFonts w:cs="Arial"/>
          <w:sz w:val="22"/>
          <w:szCs w:val="22"/>
        </w:rPr>
        <w:t xml:space="preserve">models and stages of treatment, </w:t>
      </w:r>
      <w:r w:rsidR="006D13A0" w:rsidRPr="00E9455D">
        <w:rPr>
          <w:rFonts w:cs="Arial"/>
          <w:sz w:val="22"/>
          <w:szCs w:val="22"/>
        </w:rPr>
        <w:t>clinical challenges</w:t>
      </w:r>
      <w:r w:rsidR="00274611" w:rsidRPr="00E9455D">
        <w:rPr>
          <w:rFonts w:cs="Arial"/>
          <w:sz w:val="22"/>
          <w:szCs w:val="22"/>
        </w:rPr>
        <w:t>)</w:t>
      </w:r>
      <w:r w:rsidR="006D13A0" w:rsidRPr="00E9455D">
        <w:rPr>
          <w:rFonts w:cs="Arial"/>
          <w:sz w:val="22"/>
          <w:szCs w:val="22"/>
        </w:rPr>
        <w:t>;</w:t>
      </w:r>
      <w:r w:rsidR="00274611" w:rsidRPr="00E9455D">
        <w:rPr>
          <w:rFonts w:cs="Arial"/>
          <w:sz w:val="22"/>
          <w:szCs w:val="22"/>
        </w:rPr>
        <w:t xml:space="preserve"> and </w:t>
      </w:r>
      <w:r w:rsidR="006D13A0" w:rsidRPr="00E9455D">
        <w:rPr>
          <w:rFonts w:cs="Arial"/>
          <w:sz w:val="22"/>
          <w:szCs w:val="22"/>
        </w:rPr>
        <w:t>(b)</w:t>
      </w:r>
      <w:r w:rsidR="004B5D6F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 xml:space="preserve">overview of </w:t>
      </w:r>
      <w:r w:rsidR="00C25638" w:rsidRPr="00E9455D">
        <w:rPr>
          <w:rFonts w:cs="Arial"/>
          <w:i/>
          <w:sz w:val="22"/>
          <w:szCs w:val="22"/>
        </w:rPr>
        <w:t>Seeking Safety</w:t>
      </w:r>
      <w:r w:rsidR="00C25638" w:rsidRPr="00E9455D">
        <w:rPr>
          <w:rFonts w:cs="Arial"/>
          <w:sz w:val="22"/>
          <w:szCs w:val="22"/>
        </w:rPr>
        <w:t xml:space="preserve"> including </w:t>
      </w:r>
      <w:r w:rsidR="00026BB0" w:rsidRPr="00E9455D">
        <w:rPr>
          <w:rFonts w:cs="Arial"/>
          <w:sz w:val="22"/>
          <w:szCs w:val="22"/>
        </w:rPr>
        <w:t xml:space="preserve">its </w:t>
      </w:r>
      <w:r w:rsidR="00C25638" w:rsidRPr="00E9455D">
        <w:rPr>
          <w:rFonts w:cs="Arial"/>
          <w:sz w:val="22"/>
          <w:szCs w:val="22"/>
        </w:rPr>
        <w:t>evidence-base</w:t>
      </w:r>
      <w:r w:rsidR="00C25638" w:rsidRPr="00E9455D">
        <w:rPr>
          <w:rFonts w:cs="Arial"/>
          <w:i/>
          <w:sz w:val="22"/>
          <w:szCs w:val="22"/>
        </w:rPr>
        <w:t xml:space="preserve">; </w:t>
      </w:r>
      <w:r w:rsidR="00C25638" w:rsidRPr="00E9455D">
        <w:rPr>
          <w:rFonts w:cs="Arial"/>
          <w:sz w:val="22"/>
          <w:szCs w:val="22"/>
        </w:rPr>
        <w:t>and (c) c</w:t>
      </w:r>
      <w:r w:rsidR="004B5D6F" w:rsidRPr="00E9455D">
        <w:rPr>
          <w:rFonts w:cs="Arial"/>
          <w:sz w:val="22"/>
          <w:szCs w:val="22"/>
        </w:rPr>
        <w:t>linical</w:t>
      </w:r>
      <w:r w:rsidR="006D13A0" w:rsidRPr="00E9455D">
        <w:rPr>
          <w:rFonts w:cs="Arial"/>
          <w:sz w:val="22"/>
          <w:szCs w:val="22"/>
        </w:rPr>
        <w:t xml:space="preserve"> implementation</w:t>
      </w:r>
      <w:r w:rsidR="00026BB0" w:rsidRPr="00E9455D">
        <w:rPr>
          <w:rFonts w:cs="Arial"/>
          <w:sz w:val="22"/>
          <w:szCs w:val="22"/>
        </w:rPr>
        <w:t>,</w:t>
      </w:r>
      <w:r w:rsidR="006D13A0" w:rsidRPr="00E9455D">
        <w:rPr>
          <w:rFonts w:cs="Arial"/>
          <w:sz w:val="22"/>
          <w:szCs w:val="22"/>
        </w:rPr>
        <w:t xml:space="preserve"> </w:t>
      </w:r>
      <w:r w:rsidR="00C25638" w:rsidRPr="00E9455D">
        <w:rPr>
          <w:rFonts w:cs="Arial"/>
          <w:sz w:val="22"/>
          <w:szCs w:val="22"/>
        </w:rPr>
        <w:t>such as use o</w:t>
      </w:r>
      <w:r w:rsidR="000B7978" w:rsidRPr="00E9455D">
        <w:rPr>
          <w:rFonts w:cs="Arial"/>
          <w:sz w:val="22"/>
          <w:szCs w:val="22"/>
        </w:rPr>
        <w:t>f the model with specific popul</w:t>
      </w:r>
      <w:r w:rsidR="00C25638" w:rsidRPr="00E9455D">
        <w:rPr>
          <w:rFonts w:cs="Arial"/>
          <w:sz w:val="22"/>
          <w:szCs w:val="22"/>
        </w:rPr>
        <w:t xml:space="preserve">ations. </w:t>
      </w:r>
      <w:r w:rsidR="006D13A0" w:rsidRPr="00E9455D">
        <w:rPr>
          <w:rFonts w:cs="Arial"/>
          <w:sz w:val="22"/>
          <w:szCs w:val="22"/>
        </w:rPr>
        <w:t xml:space="preserve"> Assessment </w:t>
      </w:r>
      <w:r w:rsidR="006655AE" w:rsidRPr="00E9455D">
        <w:rPr>
          <w:rFonts w:cs="Arial"/>
          <w:sz w:val="22"/>
          <w:szCs w:val="22"/>
        </w:rPr>
        <w:t xml:space="preserve">and treatment </w:t>
      </w:r>
      <w:r w:rsidR="006D13A0" w:rsidRPr="00E9455D">
        <w:rPr>
          <w:rFonts w:cs="Arial"/>
          <w:sz w:val="22"/>
          <w:szCs w:val="22"/>
        </w:rPr>
        <w:t>resources</w:t>
      </w:r>
      <w:r w:rsidR="00C25638" w:rsidRPr="00E9455D">
        <w:rPr>
          <w:rFonts w:cs="Arial"/>
          <w:sz w:val="22"/>
          <w:szCs w:val="22"/>
        </w:rPr>
        <w:t xml:space="preserve"> are also </w:t>
      </w:r>
      <w:r w:rsidR="006655AE" w:rsidRPr="00E9455D">
        <w:rPr>
          <w:rFonts w:cs="Arial"/>
          <w:sz w:val="22"/>
          <w:szCs w:val="22"/>
        </w:rPr>
        <w:t>provided</w:t>
      </w:r>
      <w:r w:rsidR="00C25638" w:rsidRPr="00E9455D">
        <w:rPr>
          <w:rFonts w:cs="Arial"/>
          <w:sz w:val="22"/>
          <w:szCs w:val="22"/>
        </w:rPr>
        <w:t xml:space="preserve">. </w:t>
      </w:r>
      <w:r w:rsidR="004324AD" w:rsidRPr="00E9455D">
        <w:rPr>
          <w:rFonts w:cs="Arial"/>
          <w:sz w:val="22"/>
          <w:szCs w:val="22"/>
        </w:rPr>
        <w:t xml:space="preserve">Learning methods include powerpoint, video, exercises, </w:t>
      </w:r>
      <w:r w:rsidRPr="00E9455D">
        <w:rPr>
          <w:rFonts w:cs="Arial"/>
          <w:sz w:val="22"/>
          <w:szCs w:val="22"/>
        </w:rPr>
        <w:t xml:space="preserve">role-play, </w:t>
      </w:r>
      <w:r w:rsidR="004324AD" w:rsidRPr="00E9455D">
        <w:rPr>
          <w:rFonts w:cs="Arial"/>
          <w:sz w:val="22"/>
          <w:szCs w:val="22"/>
        </w:rPr>
        <w:t>and discussion.</w:t>
      </w:r>
      <w:r w:rsidR="00C25638" w:rsidRPr="00E9455D">
        <w:rPr>
          <w:rFonts w:cs="Arial"/>
          <w:sz w:val="22"/>
          <w:szCs w:val="22"/>
        </w:rPr>
        <w:t xml:space="preserve"> For more information on </w:t>
      </w:r>
      <w:r w:rsidR="00C25638" w:rsidRPr="00E9455D">
        <w:rPr>
          <w:rFonts w:cs="Arial"/>
          <w:i/>
          <w:sz w:val="22"/>
          <w:szCs w:val="22"/>
        </w:rPr>
        <w:t xml:space="preserve">Seeking Safety </w:t>
      </w:r>
      <w:r w:rsidR="00C25638" w:rsidRPr="00E9455D">
        <w:rPr>
          <w:rFonts w:cs="Arial"/>
          <w:sz w:val="22"/>
          <w:szCs w:val="22"/>
        </w:rPr>
        <w:t>see www.seekingsafety.org.</w:t>
      </w:r>
    </w:p>
    <w:p w14:paraId="2E7FAE1A" w14:textId="77777777" w:rsidR="00274611" w:rsidRPr="00E9455D" w:rsidRDefault="00274611">
      <w:pPr>
        <w:rPr>
          <w:rFonts w:cs="Arial"/>
          <w:sz w:val="22"/>
          <w:szCs w:val="22"/>
        </w:rPr>
      </w:pPr>
    </w:p>
    <w:p w14:paraId="7346DF29" w14:textId="77777777"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Objectives:</w:t>
      </w:r>
    </w:p>
    <w:p w14:paraId="00EC1166" w14:textId="77777777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review </w:t>
      </w:r>
      <w:r w:rsidR="00AA32A2" w:rsidRPr="00E9455D">
        <w:rPr>
          <w:rFonts w:cs="Arial"/>
          <w:sz w:val="22"/>
          <w:szCs w:val="22"/>
        </w:rPr>
        <w:t xml:space="preserve">current understanding of </w:t>
      </w:r>
      <w:r w:rsidR="006D13A0" w:rsidRPr="00E9455D">
        <w:rPr>
          <w:rFonts w:cs="Arial"/>
          <w:sz w:val="22"/>
          <w:szCs w:val="22"/>
        </w:rPr>
        <w:t xml:space="preserve">trauma and </w:t>
      </w:r>
      <w:r w:rsidR="000942BE">
        <w:rPr>
          <w:rFonts w:cs="Arial"/>
          <w:sz w:val="22"/>
          <w:szCs w:val="22"/>
        </w:rPr>
        <w:t xml:space="preserve">addiction </w:t>
      </w:r>
    </w:p>
    <w:p w14:paraId="7B641FF0" w14:textId="77777777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To increase em</w:t>
      </w:r>
      <w:r w:rsidR="006D13A0" w:rsidRPr="00E9455D">
        <w:rPr>
          <w:rFonts w:cs="Arial"/>
          <w:sz w:val="22"/>
          <w:szCs w:val="22"/>
        </w:rPr>
        <w:t xml:space="preserve">pathy and understanding of trauma and </w:t>
      </w:r>
      <w:r w:rsidR="000942BE">
        <w:rPr>
          <w:rFonts w:cs="Arial"/>
          <w:sz w:val="22"/>
          <w:szCs w:val="22"/>
        </w:rPr>
        <w:t xml:space="preserve">addiction </w:t>
      </w:r>
    </w:p>
    <w:p w14:paraId="4B2A28A2" w14:textId="77777777" w:rsidR="00274611" w:rsidRPr="00E9455D" w:rsidRDefault="006D13A0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describe </w:t>
      </w:r>
      <w:r w:rsidR="00DC2D12" w:rsidRPr="00E9455D">
        <w:rPr>
          <w:rFonts w:cs="Arial"/>
          <w:i/>
          <w:sz w:val="22"/>
          <w:szCs w:val="22"/>
        </w:rPr>
        <w:t xml:space="preserve">Seeking Safety, </w:t>
      </w:r>
      <w:r w:rsidR="00DC2D12" w:rsidRPr="00E9455D">
        <w:rPr>
          <w:rFonts w:cs="Arial"/>
          <w:sz w:val="22"/>
          <w:szCs w:val="22"/>
        </w:rPr>
        <w:t xml:space="preserve">an evidence-based model for trauma and/or </w:t>
      </w:r>
      <w:r w:rsidR="000942BE">
        <w:rPr>
          <w:rFonts w:cs="Arial"/>
          <w:sz w:val="22"/>
          <w:szCs w:val="22"/>
        </w:rPr>
        <w:t xml:space="preserve">addiction </w:t>
      </w:r>
    </w:p>
    <w:p w14:paraId="2B65AA31" w14:textId="77777777" w:rsidR="00274611" w:rsidRPr="00E9455D" w:rsidRDefault="00274611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To provide ass</w:t>
      </w:r>
      <w:r w:rsidR="00DC5B7E" w:rsidRPr="00E9455D">
        <w:rPr>
          <w:rFonts w:cs="Arial"/>
          <w:sz w:val="22"/>
          <w:szCs w:val="22"/>
        </w:rPr>
        <w:t>essment and treatment resources</w:t>
      </w:r>
    </w:p>
    <w:p w14:paraId="763EDD62" w14:textId="77777777" w:rsidR="004B5D6F" w:rsidRPr="00E9455D" w:rsidRDefault="004B5D6F">
      <w:pPr>
        <w:numPr>
          <w:ilvl w:val="0"/>
          <w:numId w:val="1"/>
        </w:numPr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To identify how to apply </w:t>
      </w:r>
      <w:r w:rsidRPr="00E9455D">
        <w:rPr>
          <w:rFonts w:cs="Arial"/>
          <w:i/>
          <w:sz w:val="22"/>
          <w:szCs w:val="22"/>
        </w:rPr>
        <w:t xml:space="preserve">Seeking Safety </w:t>
      </w:r>
      <w:r w:rsidRPr="00E9455D">
        <w:rPr>
          <w:rFonts w:cs="Arial"/>
          <w:sz w:val="22"/>
          <w:szCs w:val="22"/>
        </w:rPr>
        <w:t>for specific populations, such as homeless, adolescents, criminal just</w:t>
      </w:r>
      <w:r w:rsidR="00DC5B7E" w:rsidRPr="00E9455D">
        <w:rPr>
          <w:rFonts w:cs="Arial"/>
          <w:sz w:val="22"/>
          <w:szCs w:val="22"/>
        </w:rPr>
        <w:t>ice, HIV, military/veteran, etc.</w:t>
      </w:r>
    </w:p>
    <w:p w14:paraId="64BFF2A8" w14:textId="77777777" w:rsidR="00274611" w:rsidRPr="00E9455D" w:rsidRDefault="00274611">
      <w:pPr>
        <w:rPr>
          <w:rFonts w:cs="Arial"/>
          <w:sz w:val="22"/>
          <w:szCs w:val="22"/>
        </w:rPr>
      </w:pPr>
    </w:p>
    <w:p w14:paraId="32CD1330" w14:textId="77777777" w:rsidR="00274611" w:rsidRPr="00E9455D" w:rsidRDefault="00274611">
      <w:pPr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References:</w:t>
      </w:r>
    </w:p>
    <w:p w14:paraId="0065F175" w14:textId="77777777" w:rsidR="00741E11" w:rsidRPr="00E9455D" w:rsidRDefault="00741E11" w:rsidP="00741E1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Herman, J. L. (1992). </w:t>
      </w:r>
      <w:r w:rsidRPr="00E9455D">
        <w:rPr>
          <w:rFonts w:cs="Arial"/>
          <w:i/>
          <w:iCs/>
          <w:color w:val="auto"/>
          <w:sz w:val="22"/>
          <w:szCs w:val="22"/>
        </w:rPr>
        <w:t>Trauma and Recovery</w:t>
      </w:r>
      <w:r w:rsidRPr="00E9455D">
        <w:rPr>
          <w:rFonts w:cs="Arial"/>
          <w:color w:val="auto"/>
          <w:sz w:val="22"/>
          <w:szCs w:val="22"/>
        </w:rPr>
        <w:t>. New York: Basic Books.</w:t>
      </w:r>
    </w:p>
    <w:p w14:paraId="61ECC0E3" w14:textId="77777777" w:rsidR="00741E11" w:rsidRPr="00E9455D" w:rsidRDefault="00741E11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52B0A4D3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Hien, D.A., Levin, F.R., Ruglass, L.M., López-Castro, T., Papini, S., Hu, M.C., Cohen, L.R. and Herron,</w:t>
      </w:r>
    </w:p>
    <w:p w14:paraId="5DB00B24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A. (2015). Combining seeking safety with sertraline for PTSD and alcohol use disorders: A randomized</w:t>
      </w:r>
    </w:p>
    <w:p w14:paraId="45A851C6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controlled trial.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Journal of Consulting and Clinical Psychology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83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p.359.</w:t>
      </w:r>
    </w:p>
    <w:p w14:paraId="6555EFC5" w14:textId="77777777" w:rsidR="006655AE" w:rsidRPr="00E9455D" w:rsidRDefault="006655A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2CDC466A" w14:textId="77777777" w:rsidR="009126A9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Lenz, A. S., Henesy, R., &amp; Callender, K. (2016). Effectiveness of Seeking Safety for co</w:t>
      </w:r>
      <w:r w:rsidR="009126A9">
        <w:rPr>
          <w:rFonts w:cs="Arial"/>
          <w:color w:val="auto"/>
          <w:sz w:val="22"/>
          <w:szCs w:val="22"/>
        </w:rPr>
        <w:t>-</w:t>
      </w:r>
      <w:r w:rsidRPr="00E9455D">
        <w:rPr>
          <w:rFonts w:cs="Arial"/>
          <w:color w:val="auto"/>
          <w:sz w:val="22"/>
          <w:szCs w:val="22"/>
        </w:rPr>
        <w:t>occurring posttraumatic</w:t>
      </w:r>
    </w:p>
    <w:p w14:paraId="19860EED" w14:textId="77777777" w:rsidR="00DC5B7E" w:rsidRPr="00E9455D" w:rsidRDefault="00DC5B7E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stress disorder and substance use. </w:t>
      </w:r>
      <w:r w:rsidRPr="00E9455D">
        <w:rPr>
          <w:rFonts w:cs="Arial"/>
          <w:i/>
          <w:iCs/>
          <w:color w:val="auto"/>
          <w:sz w:val="22"/>
          <w:szCs w:val="22"/>
        </w:rPr>
        <w:t>Journal of Counseling &amp;</w:t>
      </w:r>
      <w:r w:rsidR="009126A9">
        <w:rPr>
          <w:rFonts w:cs="Arial"/>
          <w:i/>
          <w:iCs/>
          <w:color w:val="auto"/>
          <w:sz w:val="22"/>
          <w:szCs w:val="22"/>
        </w:rPr>
        <w:t xml:space="preserve"> </w:t>
      </w:r>
      <w:r w:rsidRPr="00E9455D">
        <w:rPr>
          <w:rFonts w:cs="Arial"/>
          <w:i/>
          <w:iCs/>
          <w:color w:val="auto"/>
          <w:sz w:val="22"/>
          <w:szCs w:val="22"/>
        </w:rPr>
        <w:t>Development, 94</w:t>
      </w:r>
      <w:r w:rsidRPr="00E9455D">
        <w:rPr>
          <w:rFonts w:cs="Arial"/>
          <w:color w:val="auto"/>
          <w:sz w:val="22"/>
          <w:szCs w:val="22"/>
        </w:rPr>
        <w:t>(1), 5161.doi:10.1002/jcad.12061</w:t>
      </w:r>
    </w:p>
    <w:p w14:paraId="46F75956" w14:textId="77777777" w:rsidR="005D3736" w:rsidRPr="00E9455D" w:rsidRDefault="005D3736" w:rsidP="00DC5B7E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0D23AE0D" w14:textId="77777777" w:rsidR="00B3536A" w:rsidRDefault="00B3536A" w:rsidP="00B3536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Najavits, L. M. (2002). </w:t>
      </w:r>
      <w:r w:rsidRPr="00E9455D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E9455D">
        <w:rPr>
          <w:rFonts w:cs="Arial"/>
          <w:color w:val="auto"/>
          <w:sz w:val="22"/>
          <w:szCs w:val="22"/>
        </w:rPr>
        <w:t>. New York: Guilford Press.</w:t>
      </w:r>
    </w:p>
    <w:p w14:paraId="2CD8E770" w14:textId="77777777" w:rsidR="00B3536A" w:rsidRDefault="00B3536A" w:rsidP="00B3536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8338ECE" w14:textId="77777777" w:rsidR="00B3536A" w:rsidRPr="00E9455D" w:rsidRDefault="00B3536A" w:rsidP="00B3536A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Najavits, L. M., Hyman, S. M., Ruglass, L. M., Hien, D. A., &amp; Read, J. P. (2017). Substance use disorder and trauma. In S. Gold, J. Cook, &amp; C. Dalenberg (Eds.), Handbook of Trauma Psychology (pp. 195-214): American Psychological Association.</w:t>
      </w:r>
    </w:p>
    <w:p w14:paraId="0CFA2385" w14:textId="77777777" w:rsidR="00B3536A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73315F02" w14:textId="77777777" w:rsidR="00B3536A" w:rsidRPr="00E9455D" w:rsidRDefault="00B3536A" w:rsidP="00B3536A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Najavits, L.M. (2019). </w:t>
      </w:r>
      <w:r w:rsidRPr="00E9455D">
        <w:rPr>
          <w:rFonts w:cs="Arial"/>
          <w:i/>
          <w:sz w:val="22"/>
          <w:szCs w:val="22"/>
        </w:rPr>
        <w:t xml:space="preserve">Finding your best self: Recovery from Addiction, Trauma or Both. </w:t>
      </w:r>
      <w:r w:rsidRPr="00E9455D">
        <w:rPr>
          <w:rFonts w:cs="Arial"/>
          <w:sz w:val="22"/>
          <w:szCs w:val="22"/>
        </w:rPr>
        <w:t xml:space="preserve">New York: Guilford. </w:t>
      </w:r>
    </w:p>
    <w:p w14:paraId="4816CAAF" w14:textId="77777777" w:rsidR="00B3536A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2D6A7843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Najavits, L.M., Clark, H.W., DiClemente, C.C., Potenza, M.N., Shaffer, H.J., Sorensen, J.L., Tull, M.T.,</w:t>
      </w:r>
    </w:p>
    <w:p w14:paraId="68947043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Zweben, A. &amp; Zweben, J.E. (2020). PTSD/Substance Use Disorder Comorbidity: Treatment Options and</w:t>
      </w:r>
    </w:p>
    <w:p w14:paraId="21A3B6F3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lastRenderedPageBreak/>
        <w:t>Public Health Needs. </w:t>
      </w:r>
      <w:r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Current Treatment Options in Psychiatry</w:t>
      </w:r>
      <w:r w:rsidRPr="00E9455D">
        <w:rPr>
          <w:rFonts w:cs="Arial"/>
          <w:color w:val="222222"/>
          <w:sz w:val="22"/>
          <w:szCs w:val="22"/>
          <w:shd w:val="clear" w:color="auto" w:fill="FFFFFF"/>
        </w:rPr>
        <w:t>, pp.1-15.</w:t>
      </w:r>
    </w:p>
    <w:p w14:paraId="20AE3E61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579BC842" w14:textId="77777777" w:rsidR="00B3536A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Najavits, L. M. (20</w:t>
      </w:r>
      <w:r>
        <w:rPr>
          <w:rFonts w:cs="Arial"/>
          <w:color w:val="auto"/>
          <w:sz w:val="22"/>
          <w:szCs w:val="22"/>
        </w:rPr>
        <w:t>22</w:t>
      </w:r>
      <w:r w:rsidRPr="00E9455D">
        <w:rPr>
          <w:rFonts w:cs="Arial"/>
          <w:color w:val="auto"/>
          <w:sz w:val="22"/>
          <w:szCs w:val="22"/>
        </w:rPr>
        <w:t>). Trauma and substance abuse: A counselor's guide to treatment. In M.</w:t>
      </w:r>
      <w:r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Cloitre &amp; U.</w:t>
      </w:r>
    </w:p>
    <w:p w14:paraId="0E5E6E96" w14:textId="77777777" w:rsidR="00B3536A" w:rsidRPr="00E9455D" w:rsidRDefault="00B3536A" w:rsidP="00B3536A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Schynder (Eds.), </w:t>
      </w:r>
      <w:r w:rsidRPr="00E9455D">
        <w:rPr>
          <w:rFonts w:cs="Arial"/>
          <w:i/>
          <w:iCs/>
          <w:color w:val="auto"/>
          <w:sz w:val="22"/>
          <w:szCs w:val="22"/>
        </w:rPr>
        <w:t>Evidence-based treatments for trauma-related disorders</w:t>
      </w:r>
      <w:r>
        <w:rPr>
          <w:rFonts w:cs="Arial"/>
          <w:color w:val="auto"/>
          <w:sz w:val="22"/>
          <w:szCs w:val="22"/>
        </w:rPr>
        <w:t xml:space="preserve"> </w:t>
      </w:r>
      <w:r w:rsidRPr="00FA2608">
        <w:rPr>
          <w:rFonts w:cs="Arial"/>
          <w:i/>
          <w:iCs/>
          <w:color w:val="auto"/>
          <w:sz w:val="22"/>
          <w:szCs w:val="22"/>
        </w:rPr>
        <w:t>(2</w:t>
      </w:r>
      <w:r w:rsidRPr="00FA2608">
        <w:rPr>
          <w:rFonts w:cs="Arial"/>
          <w:i/>
          <w:iCs/>
          <w:color w:val="auto"/>
          <w:sz w:val="22"/>
          <w:szCs w:val="22"/>
          <w:vertAlign w:val="superscript"/>
        </w:rPr>
        <w:t>nd</w:t>
      </w:r>
      <w:r w:rsidRPr="00FA2608">
        <w:rPr>
          <w:rFonts w:cs="Arial"/>
          <w:i/>
          <w:iCs/>
          <w:color w:val="auto"/>
          <w:sz w:val="22"/>
          <w:szCs w:val="22"/>
        </w:rPr>
        <w:t xml:space="preserve"> edition).</w:t>
      </w:r>
      <w:r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Springer-Verlag.</w:t>
      </w:r>
    </w:p>
    <w:p w14:paraId="3760F0F0" w14:textId="77777777" w:rsidR="00741E11" w:rsidRPr="00E9455D" w:rsidRDefault="00741E11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1D080BAB" w14:textId="77777777" w:rsidR="00E87FE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>Substance Abuse Mental Health Services Administration (SAMHSA) (2014). Trauma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 xml:space="preserve">Informed Care </w:t>
      </w:r>
      <w:r w:rsidR="00E87FED">
        <w:rPr>
          <w:rFonts w:cs="Arial"/>
          <w:color w:val="auto"/>
          <w:sz w:val="22"/>
          <w:szCs w:val="22"/>
        </w:rPr>
        <w:t>in</w:t>
      </w:r>
    </w:p>
    <w:p w14:paraId="58B468D9" w14:textId="77777777" w:rsidR="00E87FE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Behavioral Health Services </w:t>
      </w:r>
      <w:r w:rsidRPr="00E9455D">
        <w:rPr>
          <w:rFonts w:cs="Arial"/>
          <w:i/>
          <w:iCs/>
          <w:color w:val="auto"/>
          <w:sz w:val="22"/>
          <w:szCs w:val="22"/>
        </w:rPr>
        <w:t>Treatment Improvement Protocol (TIP) Series</w:t>
      </w:r>
      <w:r w:rsidRPr="00E9455D">
        <w:rPr>
          <w:rFonts w:cs="Arial"/>
          <w:color w:val="auto"/>
          <w:sz w:val="22"/>
          <w:szCs w:val="22"/>
        </w:rPr>
        <w:t>.</w:t>
      </w:r>
      <w:r w:rsidR="00E87FED">
        <w:rPr>
          <w:rFonts w:cs="Arial"/>
          <w:color w:val="auto"/>
          <w:sz w:val="22"/>
          <w:szCs w:val="22"/>
        </w:rPr>
        <w:t xml:space="preserve"> </w:t>
      </w:r>
      <w:r w:rsidRPr="00E9455D">
        <w:rPr>
          <w:rFonts w:cs="Arial"/>
          <w:color w:val="auto"/>
          <w:sz w:val="22"/>
          <w:szCs w:val="22"/>
        </w:rPr>
        <w:t>Washington, DC: Department of</w:t>
      </w:r>
    </w:p>
    <w:p w14:paraId="1C2742D9" w14:textId="77777777" w:rsidR="00741E11" w:rsidRPr="00E9455D" w:rsidRDefault="00741E11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auto"/>
          <w:sz w:val="22"/>
          <w:szCs w:val="22"/>
        </w:rPr>
        <w:t xml:space="preserve">Health and Human Services. </w:t>
      </w:r>
    </w:p>
    <w:p w14:paraId="293C3588" w14:textId="77777777"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14:paraId="05DE6CD0" w14:textId="77777777" w:rsidR="006655AE" w:rsidRPr="00E9455D" w:rsidRDefault="00E9455D" w:rsidP="00741E11">
      <w:pPr>
        <w:autoSpaceDE w:val="0"/>
        <w:autoSpaceDN w:val="0"/>
        <w:adjustRightInd w:val="0"/>
        <w:ind w:left="720" w:hanging="720"/>
        <w:rPr>
          <w:rFonts w:cs="Arial"/>
          <w:color w:val="222222"/>
          <w:sz w:val="22"/>
          <w:szCs w:val="22"/>
          <w:shd w:val="clear" w:color="auto" w:fill="FFFFFF"/>
        </w:rPr>
      </w:pPr>
      <w:r>
        <w:rPr>
          <w:rFonts w:cs="Arial"/>
          <w:color w:val="222222"/>
          <w:sz w:val="22"/>
          <w:szCs w:val="22"/>
          <w:shd w:val="clear" w:color="auto" w:fill="FFFFFF"/>
        </w:rPr>
        <w:t>v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an der Kolk, B. A. (2015). </w:t>
      </w:r>
      <w:r w:rsidR="006655AE" w:rsidRPr="00E9455D">
        <w:rPr>
          <w:rFonts w:cs="Arial"/>
          <w:i/>
          <w:iCs/>
          <w:color w:val="222222"/>
          <w:sz w:val="22"/>
          <w:szCs w:val="22"/>
          <w:shd w:val="clear" w:color="auto" w:fill="FFFFFF"/>
        </w:rPr>
        <w:t>The body keeps the score: Brain, mind, and body in the healing of trauma</w:t>
      </w:r>
      <w:r w:rsidR="006655AE" w:rsidRPr="00E9455D">
        <w:rPr>
          <w:rFonts w:cs="Arial"/>
          <w:color w:val="222222"/>
          <w:sz w:val="22"/>
          <w:szCs w:val="22"/>
          <w:shd w:val="clear" w:color="auto" w:fill="FFFFFF"/>
        </w:rPr>
        <w:t>.</w:t>
      </w:r>
    </w:p>
    <w:p w14:paraId="41012933" w14:textId="77777777" w:rsidR="006655AE" w:rsidRPr="00E9455D" w:rsidRDefault="006655AE" w:rsidP="00741E1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E9455D">
        <w:rPr>
          <w:rFonts w:cs="Arial"/>
          <w:color w:val="222222"/>
          <w:sz w:val="22"/>
          <w:szCs w:val="22"/>
          <w:shd w:val="clear" w:color="auto" w:fill="FFFFFF"/>
        </w:rPr>
        <w:t>Penguin Books.</w:t>
      </w:r>
    </w:p>
    <w:p w14:paraId="649667DC" w14:textId="77777777" w:rsidR="00741E11" w:rsidRPr="00E9455D" w:rsidRDefault="00741E11" w:rsidP="005D3736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14:paraId="791B570F" w14:textId="77777777" w:rsidR="00274611" w:rsidRPr="00E9455D" w:rsidRDefault="00274611">
      <w:pPr>
        <w:widowControl w:val="0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Audiovisual:</w:t>
      </w:r>
    </w:p>
    <w:p w14:paraId="28E7C91F" w14:textId="77777777" w:rsidR="00274611" w:rsidRPr="00E9455D" w:rsidRDefault="00274611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LCD projector </w:t>
      </w:r>
    </w:p>
    <w:p w14:paraId="5F1B68AD" w14:textId="77777777" w:rsidR="00274611" w:rsidRPr="00E9455D" w:rsidRDefault="004B5D6F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Audio setup to play videos  </w:t>
      </w:r>
    </w:p>
    <w:p w14:paraId="398B9A73" w14:textId="77777777" w:rsidR="00274611" w:rsidRPr="00E9455D" w:rsidRDefault="00274611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Microphone (any type is fine)</w:t>
      </w:r>
    </w:p>
    <w:p w14:paraId="3BB1134E" w14:textId="77777777" w:rsidR="004B5D6F" w:rsidRPr="00E9455D" w:rsidRDefault="004B5D6F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Trainer will bring a laptop computer (but it is always a good idea to have a backup)</w:t>
      </w:r>
    </w:p>
    <w:p w14:paraId="133E75E6" w14:textId="77777777" w:rsidR="00274611" w:rsidRPr="00E9455D" w:rsidRDefault="00274611">
      <w:pPr>
        <w:widowControl w:val="0"/>
        <w:rPr>
          <w:rFonts w:cs="Arial"/>
          <w:sz w:val="22"/>
          <w:szCs w:val="22"/>
        </w:rPr>
      </w:pPr>
    </w:p>
    <w:p w14:paraId="5E3DB4DF" w14:textId="77777777" w:rsidR="00274611" w:rsidRPr="00E9455D" w:rsidRDefault="00274611">
      <w:pPr>
        <w:widowControl w:val="0"/>
        <w:rPr>
          <w:rFonts w:cs="Arial"/>
          <w:b/>
          <w:sz w:val="22"/>
          <w:szCs w:val="22"/>
        </w:rPr>
      </w:pPr>
      <w:r w:rsidRPr="00E9455D">
        <w:rPr>
          <w:rFonts w:cs="Arial"/>
          <w:b/>
          <w:sz w:val="22"/>
          <w:szCs w:val="22"/>
        </w:rPr>
        <w:t>Typical training day</w:t>
      </w:r>
    </w:p>
    <w:p w14:paraId="0050B152" w14:textId="77777777" w:rsidR="00274611" w:rsidRDefault="00274611">
      <w:pPr>
        <w:widowControl w:val="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A typical format is 9-4, with a </w:t>
      </w:r>
      <w:r w:rsidR="006655AE" w:rsidRPr="00E9455D">
        <w:rPr>
          <w:rFonts w:cs="Arial"/>
          <w:sz w:val="22"/>
          <w:szCs w:val="22"/>
        </w:rPr>
        <w:t>half-</w:t>
      </w:r>
      <w:r w:rsidRPr="00E9455D">
        <w:rPr>
          <w:rFonts w:cs="Arial"/>
          <w:sz w:val="22"/>
          <w:szCs w:val="22"/>
        </w:rPr>
        <w:t xml:space="preserve">hour lunch break and two fifteen-minute breaks (one mid-morning and one mid-afternoon). </w:t>
      </w:r>
      <w:r w:rsidR="006655AE" w:rsidRPr="00E9455D">
        <w:rPr>
          <w:rFonts w:cs="Arial"/>
          <w:sz w:val="22"/>
          <w:szCs w:val="22"/>
        </w:rPr>
        <w:t xml:space="preserve">Please feel free to let us know if you prefer to adjust the timing. </w:t>
      </w:r>
      <w:r w:rsidRPr="00E9455D">
        <w:rPr>
          <w:rFonts w:cs="Arial"/>
          <w:sz w:val="22"/>
          <w:szCs w:val="22"/>
        </w:rPr>
        <w:t xml:space="preserve">The schedule below assumes this typical format, but you can change it based on your scheduling. </w:t>
      </w:r>
    </w:p>
    <w:p w14:paraId="32AF5641" w14:textId="77777777" w:rsidR="00E9455D" w:rsidRPr="00E9455D" w:rsidRDefault="00E9455D">
      <w:pPr>
        <w:widowControl w:val="0"/>
        <w:rPr>
          <w:rFonts w:cs="Arial"/>
          <w:sz w:val="22"/>
          <w:szCs w:val="22"/>
        </w:rPr>
      </w:pPr>
    </w:p>
    <w:p w14:paraId="0B8CCFB0" w14:textId="77777777" w:rsidR="00DC2D12" w:rsidRPr="00E9455D" w:rsidRDefault="00274611" w:rsidP="00274611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E9455D">
        <w:rPr>
          <w:rFonts w:cs="Arial"/>
          <w:sz w:val="22"/>
          <w:szCs w:val="22"/>
          <w:u w:val="single"/>
        </w:rPr>
        <w:t>Age</w:t>
      </w:r>
      <w:r w:rsidR="00DC2D12" w:rsidRPr="00E9455D">
        <w:rPr>
          <w:rFonts w:cs="Arial"/>
          <w:sz w:val="22"/>
          <w:szCs w:val="22"/>
          <w:u w:val="single"/>
        </w:rPr>
        <w:t>nda</w:t>
      </w:r>
    </w:p>
    <w:p w14:paraId="34084D28" w14:textId="77777777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I.  </w:t>
      </w:r>
      <w:r w:rsidRPr="00E9455D">
        <w:rPr>
          <w:rFonts w:cs="Arial"/>
          <w:b/>
          <w:sz w:val="22"/>
          <w:szCs w:val="22"/>
        </w:rPr>
        <w:t xml:space="preserve">Background </w:t>
      </w:r>
      <w:r w:rsidR="004575AF" w:rsidRPr="00E9455D">
        <w:rPr>
          <w:rFonts w:cs="Arial"/>
          <w:bCs/>
          <w:sz w:val="22"/>
          <w:szCs w:val="22"/>
        </w:rPr>
        <w:t xml:space="preserve">(9am to </w:t>
      </w:r>
      <w:r w:rsidR="006655AE" w:rsidRPr="00E9455D">
        <w:rPr>
          <w:rFonts w:cs="Arial"/>
          <w:bCs/>
          <w:sz w:val="22"/>
          <w:szCs w:val="22"/>
        </w:rPr>
        <w:t>10:30am</w:t>
      </w:r>
      <w:r w:rsidR="00E9455D">
        <w:rPr>
          <w:rFonts w:cs="Arial"/>
          <w:bCs/>
          <w:sz w:val="22"/>
          <w:szCs w:val="22"/>
        </w:rPr>
        <w:t>,</w:t>
      </w:r>
      <w:r w:rsidR="003463C1" w:rsidRPr="00E9455D">
        <w:rPr>
          <w:rFonts w:cs="Arial"/>
          <w:bCs/>
          <w:sz w:val="22"/>
          <w:szCs w:val="22"/>
        </w:rPr>
        <w:t xml:space="preserve"> followed by 15 minute </w:t>
      </w:r>
      <w:r w:rsidR="004575AF" w:rsidRPr="00E9455D">
        <w:rPr>
          <w:rFonts w:cs="Arial"/>
          <w:bCs/>
          <w:sz w:val="22"/>
          <w:szCs w:val="22"/>
        </w:rPr>
        <w:t>morning break</w:t>
      </w:r>
      <w:r w:rsidRPr="00E9455D">
        <w:rPr>
          <w:rFonts w:cs="Arial"/>
          <w:bCs/>
          <w:sz w:val="22"/>
          <w:szCs w:val="22"/>
        </w:rPr>
        <w:t>)</w:t>
      </w:r>
    </w:p>
    <w:p w14:paraId="3D84D68A" w14:textId="77777777" w:rsidR="006655AE" w:rsidRPr="00E9455D" w:rsidRDefault="006655AE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Brief overview of </w:t>
      </w:r>
      <w:r w:rsidR="00DC2D12" w:rsidRPr="00E9455D">
        <w:rPr>
          <w:rFonts w:cs="Arial"/>
          <w:sz w:val="22"/>
          <w:szCs w:val="22"/>
        </w:rPr>
        <w:t>trauma</w:t>
      </w:r>
      <w:r w:rsidR="00274611" w:rsidRPr="00E9455D">
        <w:rPr>
          <w:rFonts w:cs="Arial"/>
          <w:sz w:val="22"/>
          <w:szCs w:val="22"/>
        </w:rPr>
        <w:t xml:space="preserve"> and substance abuse</w:t>
      </w:r>
    </w:p>
    <w:p w14:paraId="2C275243" w14:textId="77777777" w:rsidR="006655AE" w:rsidRPr="00E9455D" w:rsidRDefault="006655AE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Stages of treatment</w:t>
      </w:r>
    </w:p>
    <w:p w14:paraId="7B8B9DEB" w14:textId="77777777" w:rsidR="006655AE" w:rsidRPr="00E9455D" w:rsidRDefault="001B197F" w:rsidP="006655AE">
      <w:pPr>
        <w:numPr>
          <w:ilvl w:val="0"/>
          <w:numId w:val="5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Des</w:t>
      </w:r>
      <w:r w:rsidR="00E9455D">
        <w:rPr>
          <w:rFonts w:cs="Arial"/>
          <w:sz w:val="22"/>
          <w:szCs w:val="22"/>
        </w:rPr>
        <w:t>cription</w:t>
      </w:r>
      <w:r w:rsidRPr="00E9455D">
        <w:rPr>
          <w:rFonts w:cs="Arial"/>
          <w:sz w:val="22"/>
          <w:szCs w:val="22"/>
        </w:rPr>
        <w:t xml:space="preserve"> </w:t>
      </w:r>
      <w:r w:rsidR="006655AE" w:rsidRPr="00E9455D">
        <w:rPr>
          <w:rFonts w:cs="Arial"/>
          <w:sz w:val="22"/>
          <w:szCs w:val="22"/>
        </w:rPr>
        <w:t xml:space="preserve">of </w:t>
      </w:r>
      <w:r w:rsidR="006655AE" w:rsidRPr="00E9455D">
        <w:rPr>
          <w:rFonts w:cs="Arial"/>
          <w:i/>
          <w:sz w:val="22"/>
          <w:szCs w:val="22"/>
        </w:rPr>
        <w:t>Seeking Safety</w:t>
      </w:r>
    </w:p>
    <w:p w14:paraId="36362873" w14:textId="77777777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II.  </w:t>
      </w:r>
      <w:r w:rsidRPr="00E9455D">
        <w:rPr>
          <w:rFonts w:cs="Arial"/>
          <w:b/>
          <w:sz w:val="22"/>
          <w:szCs w:val="22"/>
        </w:rPr>
        <w:t xml:space="preserve">Treatment </w:t>
      </w:r>
      <w:r w:rsidR="004575AF" w:rsidRPr="00E9455D">
        <w:rPr>
          <w:rFonts w:cs="Arial"/>
          <w:bCs/>
          <w:sz w:val="22"/>
          <w:szCs w:val="22"/>
        </w:rPr>
        <w:t>(10:45</w:t>
      </w:r>
      <w:r w:rsidR="006655AE" w:rsidRPr="00E9455D">
        <w:rPr>
          <w:rFonts w:cs="Arial"/>
          <w:bCs/>
          <w:sz w:val="22"/>
          <w:szCs w:val="22"/>
        </w:rPr>
        <w:t>am</w:t>
      </w:r>
      <w:r w:rsidR="004575AF" w:rsidRPr="00E9455D">
        <w:rPr>
          <w:rFonts w:cs="Arial"/>
          <w:bCs/>
          <w:sz w:val="22"/>
          <w:szCs w:val="22"/>
        </w:rPr>
        <w:t xml:space="preserve"> to 12pm, forward by </w:t>
      </w:r>
      <w:r w:rsidR="00E9455D">
        <w:rPr>
          <w:rFonts w:cs="Arial"/>
          <w:bCs/>
          <w:sz w:val="22"/>
          <w:szCs w:val="22"/>
        </w:rPr>
        <w:t>half-</w:t>
      </w:r>
      <w:r w:rsidR="004575AF" w:rsidRPr="00E9455D">
        <w:rPr>
          <w:rFonts w:cs="Arial"/>
          <w:bCs/>
          <w:sz w:val="22"/>
          <w:szCs w:val="22"/>
        </w:rPr>
        <w:t>hour lunch break</w:t>
      </w:r>
      <w:r w:rsidRPr="00E9455D">
        <w:rPr>
          <w:rFonts w:cs="Arial"/>
          <w:bCs/>
          <w:sz w:val="22"/>
          <w:szCs w:val="22"/>
        </w:rPr>
        <w:t>)</w:t>
      </w:r>
    </w:p>
    <w:p w14:paraId="56BA82CA" w14:textId="77777777" w:rsidR="00E9455D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Detailed focus on</w:t>
      </w:r>
      <w:r w:rsidR="00DC2D12" w:rsidRPr="00E9455D">
        <w:rPr>
          <w:rFonts w:cs="Arial"/>
          <w:sz w:val="22"/>
          <w:szCs w:val="22"/>
        </w:rPr>
        <w:t xml:space="preserve"> </w:t>
      </w:r>
      <w:r w:rsidR="00DC2D12" w:rsidRPr="00E9455D">
        <w:rPr>
          <w:rFonts w:cs="Arial"/>
          <w:i/>
          <w:sz w:val="22"/>
          <w:szCs w:val="22"/>
        </w:rPr>
        <w:t>Seeking Safety</w:t>
      </w:r>
      <w:r>
        <w:rPr>
          <w:rFonts w:cs="Arial"/>
          <w:i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>topics</w:t>
      </w:r>
    </w:p>
    <w:p w14:paraId="4C38765E" w14:textId="77777777" w:rsidR="00DC2D12" w:rsidRPr="00E9455D" w:rsidRDefault="00E9455D" w:rsidP="00E9455D">
      <w:pPr>
        <w:numPr>
          <w:ilvl w:val="0"/>
          <w:numId w:val="8"/>
        </w:num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Assessment and community resources</w:t>
      </w:r>
      <w:r w:rsidR="00DC2D12" w:rsidRPr="00E9455D">
        <w:rPr>
          <w:rFonts w:cs="Arial"/>
          <w:i/>
          <w:sz w:val="22"/>
          <w:szCs w:val="22"/>
        </w:rPr>
        <w:t xml:space="preserve"> </w:t>
      </w:r>
    </w:p>
    <w:p w14:paraId="2D21DF13" w14:textId="77777777" w:rsidR="00274611" w:rsidRPr="00E9455D" w:rsidRDefault="00274611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III.  </w:t>
      </w:r>
      <w:r w:rsidR="00DC2D12" w:rsidRPr="00E9455D">
        <w:rPr>
          <w:rFonts w:cs="Arial"/>
          <w:b/>
          <w:sz w:val="22"/>
          <w:szCs w:val="22"/>
        </w:rPr>
        <w:t>Video on trauma</w:t>
      </w:r>
      <w:r w:rsidRPr="00E9455D">
        <w:rPr>
          <w:rFonts w:cs="Arial"/>
          <w:b/>
          <w:sz w:val="22"/>
          <w:szCs w:val="22"/>
        </w:rPr>
        <w:t xml:space="preserve"> and substance abuse </w:t>
      </w:r>
      <w:r w:rsidR="004575AF" w:rsidRPr="00E9455D">
        <w:rPr>
          <w:rFonts w:cs="Arial"/>
          <w:bCs/>
          <w:sz w:val="22"/>
          <w:szCs w:val="22"/>
        </w:rPr>
        <w:t>(1</w:t>
      </w:r>
      <w:r w:rsidR="00E9455D">
        <w:rPr>
          <w:rFonts w:cs="Arial"/>
          <w:bCs/>
          <w:sz w:val="22"/>
          <w:szCs w:val="22"/>
        </w:rPr>
        <w:t>2:30</w:t>
      </w:r>
      <w:r w:rsidRPr="00E9455D">
        <w:rPr>
          <w:rFonts w:cs="Arial"/>
          <w:bCs/>
          <w:sz w:val="22"/>
          <w:szCs w:val="22"/>
        </w:rPr>
        <w:t xml:space="preserve">pm to </w:t>
      </w:r>
      <w:r w:rsidR="00E9455D">
        <w:rPr>
          <w:rFonts w:cs="Arial"/>
          <w:bCs/>
          <w:sz w:val="22"/>
          <w:szCs w:val="22"/>
        </w:rPr>
        <w:t>1</w:t>
      </w:r>
      <w:r w:rsidRPr="00E9455D">
        <w:rPr>
          <w:rFonts w:cs="Arial"/>
          <w:bCs/>
          <w:sz w:val="22"/>
          <w:szCs w:val="22"/>
        </w:rPr>
        <w:t>pm)</w:t>
      </w:r>
    </w:p>
    <w:p w14:paraId="07779719" w14:textId="77777777" w:rsidR="004575AF" w:rsidRPr="00E9455D" w:rsidRDefault="004575AF" w:rsidP="00274611">
      <w:pPr>
        <w:spacing w:line="360" w:lineRule="auto"/>
        <w:rPr>
          <w:rFonts w:cs="Arial"/>
          <w:bCs/>
          <w:sz w:val="22"/>
          <w:szCs w:val="22"/>
        </w:rPr>
      </w:pPr>
      <w:r w:rsidRPr="00E9455D">
        <w:rPr>
          <w:rFonts w:cs="Arial"/>
          <w:bCs/>
          <w:sz w:val="22"/>
          <w:szCs w:val="22"/>
        </w:rPr>
        <w:t xml:space="preserve">IV. </w:t>
      </w:r>
      <w:r w:rsidR="00E9455D">
        <w:rPr>
          <w:rFonts w:cs="Arial"/>
          <w:b/>
          <w:bCs/>
          <w:sz w:val="22"/>
          <w:szCs w:val="22"/>
        </w:rPr>
        <w:t>Trying out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b/>
          <w:bCs/>
          <w:i/>
          <w:sz w:val="22"/>
          <w:szCs w:val="22"/>
        </w:rPr>
        <w:t xml:space="preserve">Seeking Safety </w:t>
      </w:r>
      <w:r w:rsidRPr="00E9455D">
        <w:rPr>
          <w:rFonts w:cs="Arial"/>
          <w:bCs/>
          <w:sz w:val="22"/>
          <w:szCs w:val="22"/>
        </w:rPr>
        <w:t xml:space="preserve">(1p to </w:t>
      </w:r>
      <w:r w:rsidR="003463C1" w:rsidRPr="00E9455D">
        <w:rPr>
          <w:rFonts w:cs="Arial"/>
          <w:bCs/>
          <w:sz w:val="22"/>
          <w:szCs w:val="22"/>
        </w:rPr>
        <w:t>2:</w:t>
      </w:r>
      <w:r w:rsidR="00E9455D">
        <w:rPr>
          <w:rFonts w:cs="Arial"/>
          <w:bCs/>
          <w:sz w:val="22"/>
          <w:szCs w:val="22"/>
        </w:rPr>
        <w:t>45</w:t>
      </w:r>
      <w:r w:rsidR="003463C1" w:rsidRPr="00E9455D">
        <w:rPr>
          <w:rFonts w:cs="Arial"/>
          <w:bCs/>
          <w:sz w:val="22"/>
          <w:szCs w:val="22"/>
        </w:rPr>
        <w:t>p, followed by 15 minute afternoon break)</w:t>
      </w:r>
    </w:p>
    <w:p w14:paraId="11EC6098" w14:textId="77777777" w:rsidR="004575AF" w:rsidRPr="00E9455D" w:rsidRDefault="004575AF" w:rsidP="00274611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1. </w:t>
      </w:r>
      <w:r w:rsidR="00E9455D">
        <w:rPr>
          <w:rFonts w:cs="Arial"/>
          <w:sz w:val="22"/>
          <w:szCs w:val="22"/>
        </w:rPr>
        <w:t xml:space="preserve">Implementation guidance </w:t>
      </w:r>
    </w:p>
    <w:p w14:paraId="344257C6" w14:textId="77777777" w:rsidR="00E9455D" w:rsidRPr="00E9455D" w:rsidRDefault="004575AF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2. </w:t>
      </w:r>
      <w:r w:rsidR="00E9455D" w:rsidRPr="00E9455D">
        <w:rPr>
          <w:rFonts w:cs="Arial"/>
          <w:sz w:val="22"/>
          <w:szCs w:val="22"/>
        </w:rPr>
        <w:t xml:space="preserve">Video demonstration of </w:t>
      </w:r>
      <w:r w:rsidR="00E9455D" w:rsidRPr="00E9455D">
        <w:rPr>
          <w:rFonts w:cs="Arial"/>
          <w:i/>
          <w:sz w:val="22"/>
          <w:szCs w:val="22"/>
        </w:rPr>
        <w:t xml:space="preserve">Seeking Safety </w:t>
      </w:r>
      <w:r w:rsidR="00E9455D" w:rsidRPr="00E9455D">
        <w:rPr>
          <w:rFonts w:cs="Arial"/>
          <w:sz w:val="22"/>
          <w:szCs w:val="22"/>
        </w:rPr>
        <w:t xml:space="preserve">topic, “Asking for Help” with real clients </w:t>
      </w:r>
    </w:p>
    <w:p w14:paraId="702E1561" w14:textId="77777777" w:rsidR="00E9455D" w:rsidRPr="00E9455D" w:rsidRDefault="00E9455D" w:rsidP="00E9455D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</w:t>
      </w:r>
      <w:r w:rsidRPr="00E9455D">
        <w:rPr>
          <w:rFonts w:cs="Arial"/>
          <w:sz w:val="22"/>
          <w:szCs w:val="22"/>
        </w:rPr>
        <w:t xml:space="preserve">. Break into small groups and practice </w:t>
      </w:r>
      <w:r w:rsidR="00A31E85">
        <w:rPr>
          <w:rFonts w:cs="Arial"/>
          <w:sz w:val="22"/>
          <w:szCs w:val="22"/>
        </w:rPr>
        <w:t>“</w:t>
      </w:r>
      <w:r w:rsidRPr="00E9455D">
        <w:rPr>
          <w:rFonts w:cs="Arial"/>
          <w:sz w:val="22"/>
          <w:szCs w:val="22"/>
        </w:rPr>
        <w:t>Asking for Help</w:t>
      </w:r>
      <w:r w:rsidR="00A31E85">
        <w:rPr>
          <w:rFonts w:cs="Arial"/>
          <w:sz w:val="22"/>
          <w:szCs w:val="22"/>
        </w:rPr>
        <w:t>”</w:t>
      </w:r>
    </w:p>
    <w:p w14:paraId="32F70AE6" w14:textId="77777777" w:rsidR="00274611" w:rsidRPr="00E9455D" w:rsidRDefault="00274611" w:rsidP="00274611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V.  </w:t>
      </w:r>
      <w:r w:rsidR="00E9455D">
        <w:rPr>
          <w:rFonts w:cs="Arial"/>
          <w:b/>
          <w:bCs/>
          <w:sz w:val="22"/>
          <w:szCs w:val="22"/>
        </w:rPr>
        <w:t>More</w:t>
      </w:r>
      <w:r w:rsidRPr="00E9455D">
        <w:rPr>
          <w:rFonts w:cs="Arial"/>
          <w:b/>
          <w:bCs/>
          <w:sz w:val="22"/>
          <w:szCs w:val="22"/>
        </w:rPr>
        <w:t xml:space="preserve"> </w:t>
      </w:r>
      <w:r w:rsidRPr="00E9455D">
        <w:rPr>
          <w:rFonts w:cs="Arial"/>
          <w:sz w:val="22"/>
          <w:szCs w:val="22"/>
        </w:rPr>
        <w:t>(3pm to 4pm)</w:t>
      </w:r>
    </w:p>
    <w:p w14:paraId="4A69D951" w14:textId="77777777" w:rsidR="00E9455D" w:rsidRDefault="003463C1" w:rsidP="00E9455D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1</w:t>
      </w:r>
      <w:r w:rsidR="00274611" w:rsidRPr="00E9455D">
        <w:rPr>
          <w:rFonts w:cs="Arial"/>
          <w:sz w:val="22"/>
          <w:szCs w:val="22"/>
        </w:rPr>
        <w:t xml:space="preserve">. </w:t>
      </w:r>
      <w:r w:rsidR="00E9455D" w:rsidRPr="00E9455D">
        <w:rPr>
          <w:rFonts w:cs="Arial"/>
          <w:sz w:val="22"/>
          <w:szCs w:val="22"/>
        </w:rPr>
        <w:t>Evidence base</w:t>
      </w:r>
    </w:p>
    <w:p w14:paraId="59C2E85E" w14:textId="77777777" w:rsidR="00A31E85" w:rsidRDefault="00E9455D" w:rsidP="00A31E85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</w:t>
      </w:r>
      <w:r w:rsidR="00951190" w:rsidRPr="00E9455D">
        <w:rPr>
          <w:rFonts w:cs="Arial"/>
          <w:sz w:val="22"/>
          <w:szCs w:val="22"/>
        </w:rPr>
        <w:t xml:space="preserve">. “Tough cases”: </w:t>
      </w:r>
      <w:r w:rsidR="00F47248">
        <w:rPr>
          <w:rFonts w:cs="Arial"/>
          <w:sz w:val="22"/>
          <w:szCs w:val="22"/>
        </w:rPr>
        <w:t xml:space="preserve">brainstorm </w:t>
      </w:r>
      <w:r w:rsidR="00951190" w:rsidRPr="00E9455D">
        <w:rPr>
          <w:rFonts w:cs="Arial"/>
          <w:sz w:val="22"/>
          <w:szCs w:val="22"/>
        </w:rPr>
        <w:t xml:space="preserve">clinical </w:t>
      </w:r>
      <w:r w:rsidR="001B197F" w:rsidRPr="00E9455D">
        <w:rPr>
          <w:rFonts w:cs="Arial"/>
          <w:sz w:val="22"/>
          <w:szCs w:val="22"/>
        </w:rPr>
        <w:t>challenges</w:t>
      </w:r>
      <w:r w:rsidR="00951190" w:rsidRPr="00E9455D">
        <w:rPr>
          <w:rFonts w:cs="Arial"/>
          <w:sz w:val="22"/>
          <w:szCs w:val="22"/>
        </w:rPr>
        <w:t xml:space="preserve"> that </w:t>
      </w:r>
      <w:r w:rsidR="00F47248">
        <w:rPr>
          <w:rFonts w:cs="Arial"/>
          <w:sz w:val="22"/>
          <w:szCs w:val="22"/>
        </w:rPr>
        <w:t>can</w:t>
      </w:r>
      <w:r w:rsidR="00951190" w:rsidRPr="00E9455D">
        <w:rPr>
          <w:rFonts w:cs="Arial"/>
          <w:sz w:val="22"/>
          <w:szCs w:val="22"/>
        </w:rPr>
        <w:t xml:space="preserve"> arise</w:t>
      </w:r>
    </w:p>
    <w:p w14:paraId="2559463A" w14:textId="77777777" w:rsidR="00F47248" w:rsidRDefault="00F47248" w:rsidP="00A31E85">
      <w:pPr>
        <w:spacing w:line="360" w:lineRule="auto"/>
        <w:ind w:left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3. Cultural and other adaptations</w:t>
      </w:r>
    </w:p>
    <w:p w14:paraId="6CE7DE02" w14:textId="77777777" w:rsidR="00A31E85" w:rsidRDefault="00E9455D" w:rsidP="00C02087">
      <w:pPr>
        <w:spacing w:line="360" w:lineRule="auto"/>
        <w:ind w:left="720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 xml:space="preserve">3. </w:t>
      </w:r>
      <w:r w:rsidR="00C02087">
        <w:rPr>
          <w:rFonts w:cs="Arial"/>
          <w:sz w:val="22"/>
          <w:szCs w:val="22"/>
        </w:rPr>
        <w:t xml:space="preserve">Next steps </w:t>
      </w:r>
    </w:p>
    <w:p w14:paraId="163CE2BF" w14:textId="77777777" w:rsidR="00C02087" w:rsidRDefault="00C02087" w:rsidP="00C02087">
      <w:pPr>
        <w:spacing w:line="360" w:lineRule="auto"/>
        <w:ind w:left="720"/>
        <w:rPr>
          <w:rFonts w:cs="Arial"/>
          <w:sz w:val="22"/>
          <w:szCs w:val="22"/>
        </w:rPr>
      </w:pPr>
    </w:p>
    <w:p w14:paraId="38D38225" w14:textId="7340D6A1" w:rsidR="00274611" w:rsidRPr="00E9455D" w:rsidRDefault="000B7978" w:rsidP="00C25638">
      <w:pPr>
        <w:spacing w:line="360" w:lineRule="auto"/>
        <w:rPr>
          <w:rFonts w:cs="Arial"/>
          <w:sz w:val="22"/>
          <w:szCs w:val="22"/>
        </w:rPr>
      </w:pPr>
      <w:r w:rsidRPr="00E9455D">
        <w:rPr>
          <w:rFonts w:cs="Arial"/>
          <w:sz w:val="22"/>
          <w:szCs w:val="22"/>
        </w:rPr>
        <w:t>© Najavits, 20</w:t>
      </w:r>
      <w:r w:rsidR="001B197F" w:rsidRPr="00E9455D">
        <w:rPr>
          <w:rFonts w:cs="Arial"/>
          <w:sz w:val="22"/>
          <w:szCs w:val="22"/>
        </w:rPr>
        <w:t>2</w:t>
      </w:r>
      <w:r w:rsidR="00B3536A">
        <w:rPr>
          <w:rFonts w:cs="Arial"/>
          <w:sz w:val="22"/>
          <w:szCs w:val="22"/>
        </w:rPr>
        <w:t>2</w:t>
      </w:r>
      <w:r w:rsidR="001B197F" w:rsidRPr="00E9455D">
        <w:rPr>
          <w:rFonts w:cs="Arial"/>
          <w:sz w:val="22"/>
          <w:szCs w:val="22"/>
        </w:rPr>
        <w:t xml:space="preserve"> (based on original version 1996</w:t>
      </w:r>
      <w:r w:rsidR="00C25638" w:rsidRPr="00E9455D">
        <w:rPr>
          <w:rFonts w:cs="Arial"/>
          <w:sz w:val="22"/>
          <w:szCs w:val="22"/>
        </w:rPr>
        <w:t>)</w:t>
      </w:r>
      <w:r w:rsidR="00D127C0" w:rsidRPr="00E9455D">
        <w:rPr>
          <w:rFonts w:cs="Arial"/>
          <w:sz w:val="22"/>
          <w:szCs w:val="22"/>
        </w:rPr>
        <w:t>, Treatment Innovations, Newton Centre, MA.</w:t>
      </w:r>
      <w:r w:rsidR="00C25638" w:rsidRPr="00E9455D">
        <w:rPr>
          <w:rFonts w:cs="Arial"/>
          <w:sz w:val="22"/>
          <w:szCs w:val="22"/>
        </w:rPr>
        <w:t xml:space="preserve"> </w:t>
      </w:r>
      <w:r w:rsidR="00AA32A2" w:rsidRPr="00E9455D">
        <w:rPr>
          <w:rFonts w:cs="Arial"/>
          <w:sz w:val="22"/>
          <w:szCs w:val="22"/>
        </w:rPr>
        <w:t xml:space="preserve">Downloaded from www.treatment-innovations.org </w:t>
      </w:r>
      <w:r w:rsidR="004B5D6F" w:rsidRPr="00E9455D">
        <w:rPr>
          <w:rFonts w:cs="Arial"/>
          <w:sz w:val="22"/>
          <w:szCs w:val="22"/>
        </w:rPr>
        <w:t xml:space="preserve">/ Training </w:t>
      </w:r>
    </w:p>
    <w:sectPr w:rsidR="00274611" w:rsidRPr="00E9455D" w:rsidSect="00E9455D">
      <w:type w:val="continuous"/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2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 w16cid:durableId="871651926">
    <w:abstractNumId w:val="2"/>
  </w:num>
  <w:num w:numId="2" w16cid:durableId="30135380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68894670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850877260">
    <w:abstractNumId w:val="5"/>
  </w:num>
  <w:num w:numId="5" w16cid:durableId="1245846260">
    <w:abstractNumId w:val="1"/>
  </w:num>
  <w:num w:numId="6" w16cid:durableId="38761265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 w16cid:durableId="19231015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 w16cid:durableId="1075204881">
    <w:abstractNumId w:val="0"/>
  </w:num>
  <w:num w:numId="9" w16cid:durableId="53873779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 w16cid:durableId="187138218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 w16cid:durableId="1803844388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 w16cid:durableId="9726189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 w16cid:durableId="813647273">
    <w:abstractNumId w:val="6"/>
  </w:num>
  <w:num w:numId="14" w16cid:durableId="152778774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 w16cid:durableId="4465043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 w16cid:durableId="1120417017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 w16cid:durableId="1683584340">
    <w:abstractNumId w:val="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 w16cid:durableId="18591538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718"/>
    <w:rsid w:val="00026BB0"/>
    <w:rsid w:val="000942BE"/>
    <w:rsid w:val="000B7978"/>
    <w:rsid w:val="001B197F"/>
    <w:rsid w:val="00231600"/>
    <w:rsid w:val="0023562A"/>
    <w:rsid w:val="0024697E"/>
    <w:rsid w:val="00274611"/>
    <w:rsid w:val="002B5EC7"/>
    <w:rsid w:val="003463C1"/>
    <w:rsid w:val="003516B4"/>
    <w:rsid w:val="004324AD"/>
    <w:rsid w:val="0044302C"/>
    <w:rsid w:val="004575AF"/>
    <w:rsid w:val="004B5D6F"/>
    <w:rsid w:val="005D3736"/>
    <w:rsid w:val="006655AE"/>
    <w:rsid w:val="006D13A0"/>
    <w:rsid w:val="00741E11"/>
    <w:rsid w:val="007923C9"/>
    <w:rsid w:val="007A0352"/>
    <w:rsid w:val="00874C7D"/>
    <w:rsid w:val="00907E04"/>
    <w:rsid w:val="009126A9"/>
    <w:rsid w:val="00951190"/>
    <w:rsid w:val="00965FAF"/>
    <w:rsid w:val="009C1744"/>
    <w:rsid w:val="009F3DA0"/>
    <w:rsid w:val="00A31E85"/>
    <w:rsid w:val="00AA32A2"/>
    <w:rsid w:val="00AE7C58"/>
    <w:rsid w:val="00B3536A"/>
    <w:rsid w:val="00B80B22"/>
    <w:rsid w:val="00BB59D3"/>
    <w:rsid w:val="00C02087"/>
    <w:rsid w:val="00C25638"/>
    <w:rsid w:val="00D127C0"/>
    <w:rsid w:val="00DC2D12"/>
    <w:rsid w:val="00DC5B7E"/>
    <w:rsid w:val="00DD7BDD"/>
    <w:rsid w:val="00E87FED"/>
    <w:rsid w:val="00E9455D"/>
    <w:rsid w:val="00F47248"/>
    <w:rsid w:val="00F9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4A857"/>
  <w15:chartTrackingRefBased/>
  <w15:docId w15:val="{C10D32B4-1C05-4B0A-99D1-E3FF2AB9B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  <w:style w:type="paragraph" w:styleId="BalloonText">
    <w:name w:val="Balloon Text"/>
    <w:basedOn w:val="Normal"/>
    <w:link w:val="BalloonTextChar"/>
    <w:semiHidden/>
    <w:unhideWhenUsed/>
    <w:rsid w:val="00026B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6BB0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rsid w:val="00026B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6B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eatment-innovations.org/training.html" TargetMode="External"/><Relationship Id="rId5" Type="http://schemas.openxmlformats.org/officeDocument/2006/relationships/hyperlink" Target="https://www.treatment-innovations.org/our-trainer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TI</cp:lastModifiedBy>
  <cp:revision>3</cp:revision>
  <cp:lastPrinted>2000-02-04T00:30:00Z</cp:lastPrinted>
  <dcterms:created xsi:type="dcterms:W3CDTF">2020-10-10T02:22:00Z</dcterms:created>
  <dcterms:modified xsi:type="dcterms:W3CDTF">2022-07-15T21:46:00Z</dcterms:modified>
</cp:coreProperties>
</file>