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B65F" w14:textId="76AA4AEA" w:rsidR="009F116D" w:rsidRPr="00911BD9" w:rsidRDefault="00F160BB">
      <w:pPr>
        <w:rPr>
          <w:rFonts w:cstheme="minorHAnsi"/>
          <w:b/>
        </w:rPr>
      </w:pPr>
      <w:r w:rsidRPr="00911BD9">
        <w:rPr>
          <w:rFonts w:cstheme="minorHAnsi"/>
          <w:b/>
        </w:rPr>
        <w:t xml:space="preserve">About </w:t>
      </w:r>
      <w:r w:rsidR="009F116D" w:rsidRPr="00911BD9">
        <w:rPr>
          <w:rFonts w:cstheme="minorHAnsi"/>
          <w:b/>
          <w:i/>
        </w:rPr>
        <w:t>Seeking Safety</w:t>
      </w:r>
    </w:p>
    <w:p w14:paraId="1AE57484" w14:textId="6FB3ADAA" w:rsidR="008F2607" w:rsidRPr="00911BD9" w:rsidRDefault="008F2607">
      <w:pPr>
        <w:rPr>
          <w:rFonts w:cstheme="minorHAnsi"/>
          <w:b/>
        </w:rPr>
      </w:pPr>
    </w:p>
    <w:p w14:paraId="24BAF8B0" w14:textId="2CFCC2D8" w:rsidR="0079380A" w:rsidRPr="00911BD9" w:rsidRDefault="008F2607" w:rsidP="0079380A">
      <w:pPr>
        <w:rPr>
          <w:rFonts w:eastAsia="MS Mincho" w:cstheme="minorHAnsi"/>
          <w:lang w:eastAsia="ja-JP"/>
        </w:rPr>
      </w:pPr>
      <w:r w:rsidRPr="00911BD9">
        <w:rPr>
          <w:rFonts w:eastAsia="MS Mincho" w:cstheme="minorHAnsi"/>
          <w:lang w:eastAsia="ja-JP"/>
        </w:rPr>
        <w:t xml:space="preserve">Seeking Safety (SS) is a coping skills approach to help people attain safety from trauma and/or </w:t>
      </w:r>
      <w:r w:rsidR="00E43E09" w:rsidRPr="00911BD9">
        <w:rPr>
          <w:rFonts w:eastAsia="MS Mincho" w:cstheme="minorHAnsi"/>
          <w:lang w:eastAsia="ja-JP"/>
        </w:rPr>
        <w:t>addiction</w:t>
      </w:r>
      <w:r w:rsidRPr="00911BD9">
        <w:rPr>
          <w:rFonts w:eastAsia="MS Mincho" w:cstheme="minorHAnsi"/>
          <w:lang w:eastAsia="ja-JP"/>
        </w:rPr>
        <w:t xml:space="preserve">. It is present-focused and designed to be safe, optimistic, and engaging. The treatment is highly flexible. It can be conducted in group or individual format; open or closed groups; </w:t>
      </w:r>
      <w:r w:rsidR="00BA450C" w:rsidRPr="00911BD9">
        <w:rPr>
          <w:rFonts w:eastAsia="MS Mincho" w:cstheme="minorHAnsi"/>
          <w:lang w:eastAsia="ja-JP"/>
        </w:rPr>
        <w:t>with any gender</w:t>
      </w:r>
      <w:r w:rsidRPr="00911BD9">
        <w:rPr>
          <w:rFonts w:eastAsia="MS Mincho" w:cstheme="minorHAnsi"/>
          <w:lang w:eastAsia="ja-JP"/>
        </w:rPr>
        <w:t xml:space="preserve">; adults and adolescents; any length of time available (using all 25 topics or fewer); any treatment setting (e.g., outpatient, inpatient, residential); and any type of trauma and/or </w:t>
      </w:r>
      <w:r w:rsidR="00120A83" w:rsidRPr="00911BD9">
        <w:rPr>
          <w:rFonts w:eastAsia="MS Mincho" w:cstheme="minorHAnsi"/>
          <w:lang w:eastAsia="ja-JP"/>
        </w:rPr>
        <w:t>addiction</w:t>
      </w:r>
      <w:r w:rsidRPr="00911BD9">
        <w:rPr>
          <w:rFonts w:eastAsia="MS Mincho" w:cstheme="minorHAnsi"/>
          <w:lang w:eastAsia="ja-JP"/>
        </w:rPr>
        <w:t>. It can be used from the start of treatment as it is stabilization-oriented. It can be used with clients who have trauma and/or</w:t>
      </w:r>
      <w:r w:rsidR="00F610FB" w:rsidRPr="00911BD9">
        <w:rPr>
          <w:rFonts w:eastAsia="MS Mincho" w:cstheme="minorHAnsi"/>
          <w:lang w:eastAsia="ja-JP"/>
        </w:rPr>
        <w:t xml:space="preserve"> addiction</w:t>
      </w:r>
      <w:r w:rsidRPr="00911BD9">
        <w:rPr>
          <w:rFonts w:eastAsia="MS Mincho" w:cstheme="minorHAnsi"/>
          <w:lang w:eastAsia="ja-JP"/>
        </w:rPr>
        <w:t xml:space="preserve"> problems (they do not have to have both). </w:t>
      </w:r>
      <w:r w:rsidR="0079380A" w:rsidRPr="00911BD9">
        <w:rPr>
          <w:rFonts w:eastAsia="MS Mincho" w:cstheme="minorHAnsi"/>
          <w:lang w:eastAsia="ja-JP"/>
        </w:rPr>
        <w:t xml:space="preserve">Seeking Safety has been implemented for over 20 years in diverse types of programs, including community-based, mental health, </w:t>
      </w:r>
      <w:r w:rsidR="00F610FB" w:rsidRPr="00911BD9">
        <w:rPr>
          <w:rFonts w:eastAsia="MS Mincho" w:cstheme="minorHAnsi"/>
          <w:lang w:eastAsia="ja-JP"/>
        </w:rPr>
        <w:t>addiction</w:t>
      </w:r>
      <w:r w:rsidR="0079380A" w:rsidRPr="00911BD9">
        <w:rPr>
          <w:rFonts w:eastAsia="MS Mincho" w:cstheme="minorHAnsi"/>
          <w:lang w:eastAsia="ja-JP"/>
        </w:rPr>
        <w:t xml:space="preserve">, criminal justice, veteran/military, adolescent, school, and medical settings. The </w:t>
      </w:r>
      <w:r w:rsidR="005C04BC" w:rsidRPr="00911BD9">
        <w:rPr>
          <w:rFonts w:eastAsia="MS Mincho" w:cstheme="minorHAnsi"/>
          <w:lang w:eastAsia="ja-JP"/>
        </w:rPr>
        <w:t>Seeking Safety</w:t>
      </w:r>
      <w:r w:rsidR="0079380A" w:rsidRPr="00911BD9">
        <w:rPr>
          <w:rFonts w:eastAsia="MS Mincho" w:cstheme="minorHAnsi"/>
          <w:lang w:eastAsia="ja-JP"/>
        </w:rPr>
        <w:t xml:space="preserve"> book has been translated into 12 languages.</w:t>
      </w:r>
    </w:p>
    <w:p w14:paraId="40C4D4FB" w14:textId="77777777" w:rsidR="00120A83" w:rsidRPr="00911BD9" w:rsidRDefault="00120A83" w:rsidP="008F2607">
      <w:pPr>
        <w:rPr>
          <w:rFonts w:eastAsia="MS Mincho" w:cstheme="minorHAnsi"/>
          <w:lang w:eastAsia="ja-JP"/>
        </w:rPr>
      </w:pPr>
      <w:r w:rsidRPr="00911BD9">
        <w:rPr>
          <w:rFonts w:eastAsia="MS Mincho" w:cstheme="minorHAnsi"/>
          <w:lang w:eastAsia="ja-JP"/>
        </w:rPr>
        <w:tab/>
      </w:r>
    </w:p>
    <w:p w14:paraId="4E8364BA" w14:textId="7D742C84" w:rsidR="00120A83" w:rsidRPr="00911BD9" w:rsidRDefault="00120A83" w:rsidP="008F2607">
      <w:pPr>
        <w:rPr>
          <w:rFonts w:eastAsia="MS Mincho" w:cstheme="minorHAnsi"/>
          <w:b/>
          <w:lang w:eastAsia="ja-JP"/>
        </w:rPr>
      </w:pPr>
      <w:r w:rsidRPr="00911BD9">
        <w:rPr>
          <w:rFonts w:eastAsia="MS Mincho" w:cstheme="minorHAnsi"/>
          <w:b/>
          <w:lang w:eastAsia="ja-JP"/>
        </w:rPr>
        <w:t>Seeking Safety topics</w:t>
      </w:r>
    </w:p>
    <w:p w14:paraId="74CDF81F" w14:textId="77777777" w:rsidR="00120A83" w:rsidRPr="00911BD9" w:rsidRDefault="00120A83" w:rsidP="008F2607">
      <w:pPr>
        <w:rPr>
          <w:rFonts w:eastAsia="MS Mincho" w:cstheme="minorHAnsi"/>
          <w:b/>
          <w:lang w:eastAsia="ja-JP"/>
        </w:rPr>
      </w:pPr>
    </w:p>
    <w:p w14:paraId="068B6624" w14:textId="2DC5895E" w:rsidR="009850F9" w:rsidRPr="00911BD9" w:rsidRDefault="00120A83" w:rsidP="008F2607">
      <w:pPr>
        <w:rPr>
          <w:rFonts w:eastAsia="MS Mincho" w:cstheme="minorHAnsi"/>
          <w:lang w:eastAsia="ja-JP"/>
        </w:rPr>
      </w:pPr>
      <w:r w:rsidRPr="00911BD9">
        <w:rPr>
          <w:rFonts w:eastAsia="MS Mincho" w:cstheme="minorHAnsi"/>
          <w:lang w:eastAsia="ja-JP"/>
        </w:rPr>
        <w:t xml:space="preserve">Seeking Safety </w:t>
      </w:r>
      <w:r w:rsidR="008F2607" w:rsidRPr="00911BD9">
        <w:rPr>
          <w:rFonts w:eastAsia="MS Mincho" w:cstheme="minorHAnsi"/>
          <w:lang w:eastAsia="ja-JP"/>
        </w:rPr>
        <w:t>offers 25 topics, each representing a safe coping skill relevant to trauma and substance problems</w:t>
      </w:r>
      <w:r w:rsidR="008F2607" w:rsidRPr="00911BD9">
        <w:rPr>
          <w:rFonts w:eastAsia="MS Mincho" w:cstheme="minorHAnsi"/>
          <w:i/>
          <w:lang w:eastAsia="ja-JP"/>
        </w:rPr>
        <w:t>.</w:t>
      </w:r>
      <w:r w:rsidR="008F2607" w:rsidRPr="00911BD9">
        <w:rPr>
          <w:rFonts w:eastAsia="MS Mincho" w:cstheme="minorHAnsi"/>
          <w:lang w:eastAsia="ja-JP"/>
        </w:rPr>
        <w:t xml:space="preserve"> Topics can be done in any order, and address cognitive, behavioral, interpersonal, and case management domains</w:t>
      </w:r>
      <w:r w:rsidR="009850F9" w:rsidRPr="00911BD9">
        <w:rPr>
          <w:rFonts w:eastAsia="MS Mincho" w:cstheme="minorHAnsi"/>
          <w:lang w:eastAsia="ja-JP"/>
        </w:rPr>
        <w:t>:</w:t>
      </w:r>
    </w:p>
    <w:p w14:paraId="6CA68178" w14:textId="77777777" w:rsidR="009850F9" w:rsidRPr="00911BD9" w:rsidRDefault="009850F9" w:rsidP="009850F9">
      <w:pPr>
        <w:widowControl w:val="0"/>
        <w:ind w:left="720"/>
        <w:rPr>
          <w:rFonts w:eastAsia="Times New Roman" w:cstheme="minorHAnsi"/>
          <w:iCs/>
        </w:rPr>
      </w:pPr>
      <w:r w:rsidRPr="00911BD9">
        <w:rPr>
          <w:rFonts w:eastAsia="Times New Roman" w:cstheme="minorHAnsi"/>
        </w:rPr>
        <w:sym w:font="Symbol" w:char="F0B7"/>
      </w:r>
      <w:r w:rsidRPr="00911BD9">
        <w:rPr>
          <w:rFonts w:eastAsia="Times New Roman" w:cstheme="minorHAnsi"/>
        </w:rPr>
        <w:t xml:space="preserve">  </w:t>
      </w:r>
      <w:r w:rsidRPr="00911BD9">
        <w:rPr>
          <w:rFonts w:eastAsia="Times New Roman" w:cstheme="minorHAnsi"/>
          <w:iCs/>
          <w:u w:val="single"/>
        </w:rPr>
        <w:t>Interpersonal topics</w:t>
      </w:r>
      <w:r w:rsidRPr="00911BD9">
        <w:rPr>
          <w:rFonts w:eastAsia="Times New Roman" w:cstheme="minorHAnsi"/>
          <w:iCs/>
        </w:rPr>
        <w:t xml:space="preserve">:  </w:t>
      </w:r>
      <w:r w:rsidRPr="00911BD9">
        <w:rPr>
          <w:rFonts w:eastAsia="Times New Roman" w:cstheme="minorHAnsi"/>
          <w:i/>
          <w:iCs/>
        </w:rPr>
        <w:t>Honesty, Asking for Help, Setting Boundaries in Relationships, Getting Others to Support Your Recovery, Healthy Relationships, Community Resources</w:t>
      </w:r>
    </w:p>
    <w:p w14:paraId="4AC1D7F9" w14:textId="77777777" w:rsidR="009850F9" w:rsidRPr="00911BD9" w:rsidRDefault="009850F9" w:rsidP="009850F9">
      <w:pPr>
        <w:widowControl w:val="0"/>
        <w:ind w:left="720"/>
        <w:rPr>
          <w:rFonts w:eastAsia="Times New Roman" w:cstheme="minorHAnsi"/>
          <w:i/>
        </w:rPr>
      </w:pPr>
      <w:r w:rsidRPr="00911BD9">
        <w:rPr>
          <w:rFonts w:eastAsia="Times New Roman" w:cstheme="minorHAnsi"/>
        </w:rPr>
        <w:sym w:font="Symbol" w:char="F0B7"/>
      </w:r>
      <w:r w:rsidRPr="00911BD9">
        <w:rPr>
          <w:rFonts w:eastAsia="Times New Roman" w:cstheme="minorHAnsi"/>
        </w:rPr>
        <w:t xml:space="preserve">  </w:t>
      </w:r>
      <w:r w:rsidRPr="00911BD9">
        <w:rPr>
          <w:rFonts w:eastAsia="Times New Roman" w:cstheme="minorHAnsi"/>
          <w:u w:val="single"/>
        </w:rPr>
        <w:t>Cognitive topics</w:t>
      </w:r>
      <w:r w:rsidRPr="00911BD9">
        <w:rPr>
          <w:rFonts w:eastAsia="Times New Roman" w:cstheme="minorHAnsi"/>
        </w:rPr>
        <w:t xml:space="preserve">:  </w:t>
      </w:r>
      <w:r w:rsidRPr="00911BD9">
        <w:rPr>
          <w:rFonts w:eastAsia="Times New Roman" w:cstheme="minorHAnsi"/>
          <w:i/>
          <w:iCs/>
        </w:rPr>
        <w:t>PTSD: Taking Back Your Power, Compassion, When Substances Control You, Creating Meaning, Discovery, Integrating the Split Self, Recovery Thinking</w:t>
      </w:r>
    </w:p>
    <w:p w14:paraId="09873D35" w14:textId="77777777" w:rsidR="009850F9" w:rsidRPr="00911BD9" w:rsidRDefault="009850F9" w:rsidP="009850F9">
      <w:pPr>
        <w:widowControl w:val="0"/>
        <w:ind w:left="720"/>
        <w:rPr>
          <w:rFonts w:eastAsia="Times New Roman" w:cstheme="minorHAnsi"/>
          <w:i/>
          <w:iCs/>
        </w:rPr>
      </w:pPr>
      <w:r w:rsidRPr="00911BD9">
        <w:rPr>
          <w:rFonts w:eastAsia="Times New Roman" w:cstheme="minorHAnsi"/>
        </w:rPr>
        <w:sym w:font="Symbol" w:char="F0B7"/>
      </w:r>
      <w:r w:rsidRPr="00911BD9">
        <w:rPr>
          <w:rFonts w:eastAsia="Times New Roman" w:cstheme="minorHAnsi"/>
          <w:iCs/>
        </w:rPr>
        <w:t xml:space="preserve">  </w:t>
      </w:r>
      <w:r w:rsidRPr="00911BD9">
        <w:rPr>
          <w:rFonts w:eastAsia="Times New Roman" w:cstheme="minorHAnsi"/>
          <w:iCs/>
          <w:u w:val="single"/>
        </w:rPr>
        <w:t>Behavioral topics</w:t>
      </w:r>
      <w:r w:rsidRPr="00911BD9">
        <w:rPr>
          <w:rFonts w:eastAsia="Times New Roman" w:cstheme="minorHAnsi"/>
          <w:iCs/>
        </w:rPr>
        <w:t xml:space="preserve">:  </w:t>
      </w:r>
      <w:r w:rsidRPr="00911BD9">
        <w:rPr>
          <w:rFonts w:eastAsia="Times New Roman" w:cstheme="minorHAnsi"/>
          <w:i/>
          <w:iCs/>
        </w:rPr>
        <w:t>Taking Good Care of Yourself, Commitment, Respecting Your Time, Coping with Triggers, Self-Nurturing, Red and Green Flags, Detaching from Emotional Pain (Grounding)</w:t>
      </w:r>
    </w:p>
    <w:p w14:paraId="2443D440" w14:textId="70D52D50" w:rsidR="009850F9" w:rsidRPr="00911BD9" w:rsidRDefault="009850F9" w:rsidP="009850F9">
      <w:pPr>
        <w:widowControl w:val="0"/>
        <w:ind w:firstLine="720"/>
        <w:rPr>
          <w:rFonts w:eastAsia="Times New Roman" w:cstheme="minorHAnsi"/>
          <w:i/>
          <w:iCs/>
        </w:rPr>
      </w:pPr>
      <w:r w:rsidRPr="00911BD9">
        <w:rPr>
          <w:rFonts w:eastAsia="Times New Roman" w:cstheme="minorHAnsi"/>
        </w:rPr>
        <w:sym w:font="Symbol" w:char="F0B7"/>
      </w:r>
      <w:r w:rsidRPr="00911BD9">
        <w:rPr>
          <w:rFonts w:eastAsia="Times New Roman" w:cstheme="minorHAnsi"/>
          <w:iCs/>
        </w:rPr>
        <w:t xml:space="preserve">  </w:t>
      </w:r>
      <w:r w:rsidRPr="00911BD9">
        <w:rPr>
          <w:rFonts w:eastAsia="Times New Roman" w:cstheme="minorHAnsi"/>
          <w:iCs/>
          <w:u w:val="single"/>
        </w:rPr>
        <w:t>Combination topics</w:t>
      </w:r>
      <w:r w:rsidRPr="00911BD9">
        <w:rPr>
          <w:rFonts w:eastAsia="Times New Roman" w:cstheme="minorHAnsi"/>
          <w:iCs/>
        </w:rPr>
        <w:t xml:space="preserve">:  </w:t>
      </w:r>
      <w:r w:rsidRPr="00911BD9">
        <w:rPr>
          <w:rFonts w:eastAsia="Times New Roman" w:cstheme="minorHAnsi"/>
          <w:i/>
          <w:iCs/>
        </w:rPr>
        <w:t>Introduction/Case Management, Safety, Life Choices, Termination</w:t>
      </w:r>
    </w:p>
    <w:p w14:paraId="17E58778" w14:textId="2CDA2BCD" w:rsidR="008F2607" w:rsidRPr="00911BD9" w:rsidRDefault="008F2607" w:rsidP="008F2607">
      <w:pPr>
        <w:rPr>
          <w:rFonts w:eastAsia="MS Mincho" w:cstheme="minorHAnsi"/>
          <w:lang w:eastAsia="ja-JP"/>
        </w:rPr>
      </w:pPr>
      <w:r w:rsidRPr="00911BD9">
        <w:rPr>
          <w:rFonts w:eastAsia="MS Mincho" w:cstheme="minorHAnsi"/>
          <w:i/>
          <w:lang w:eastAsia="ja-JP"/>
        </w:rPr>
        <w:t xml:space="preserve"> </w:t>
      </w:r>
    </w:p>
    <w:p w14:paraId="5C258284" w14:textId="07B146D5" w:rsidR="009850F9" w:rsidRPr="00911BD9" w:rsidRDefault="00120A83" w:rsidP="008F2607">
      <w:pPr>
        <w:rPr>
          <w:rFonts w:eastAsia="MS Mincho" w:cstheme="minorHAnsi"/>
          <w:b/>
          <w:lang w:eastAsia="ja-JP"/>
        </w:rPr>
      </w:pPr>
      <w:r w:rsidRPr="00911BD9">
        <w:rPr>
          <w:rFonts w:eastAsia="MS Mincho" w:cstheme="minorHAnsi"/>
          <w:b/>
          <w:lang w:eastAsia="ja-JP"/>
        </w:rPr>
        <w:t>Five key principles of Seeking Safety</w:t>
      </w:r>
    </w:p>
    <w:p w14:paraId="5B18C12D" w14:textId="77777777" w:rsidR="009850F9" w:rsidRPr="00911BD9" w:rsidRDefault="009850F9" w:rsidP="008F2607">
      <w:pPr>
        <w:rPr>
          <w:rFonts w:eastAsia="MS Mincho" w:cstheme="minorHAnsi"/>
          <w:lang w:eastAsia="ja-JP"/>
        </w:rPr>
      </w:pPr>
    </w:p>
    <w:p w14:paraId="5537607B" w14:textId="7BFA600D" w:rsidR="009850F9" w:rsidRPr="00911BD9" w:rsidRDefault="008F2607" w:rsidP="008F2607">
      <w:pPr>
        <w:rPr>
          <w:rFonts w:eastAsia="MS Mincho" w:cstheme="minorHAnsi"/>
          <w:lang w:eastAsia="ja-JP"/>
        </w:rPr>
      </w:pPr>
      <w:r w:rsidRPr="00911BD9">
        <w:rPr>
          <w:rFonts w:eastAsia="MS Mincho" w:cstheme="minorHAnsi"/>
          <w:lang w:eastAsia="ja-JP"/>
        </w:rPr>
        <w:t xml:space="preserve">(1) </w:t>
      </w:r>
      <w:r w:rsidR="00DD1B65">
        <w:rPr>
          <w:rFonts w:eastAsia="MS Mincho" w:cstheme="minorHAnsi"/>
          <w:i/>
          <w:lang w:eastAsia="ja-JP"/>
        </w:rPr>
        <w:t>S</w:t>
      </w:r>
      <w:r w:rsidRPr="00911BD9">
        <w:rPr>
          <w:rFonts w:eastAsia="MS Mincho" w:cstheme="minorHAnsi"/>
          <w:i/>
          <w:lang w:eastAsia="ja-JP"/>
        </w:rPr>
        <w:t>afety as the overarching goal</w:t>
      </w:r>
      <w:r w:rsidR="009850F9" w:rsidRPr="00911BD9">
        <w:rPr>
          <w:rFonts w:eastAsia="MS Mincho" w:cstheme="minorHAnsi"/>
          <w:lang w:eastAsia="ja-JP"/>
        </w:rPr>
        <w:t xml:space="preserve">-- </w:t>
      </w:r>
      <w:r w:rsidRPr="00911BD9">
        <w:rPr>
          <w:rFonts w:eastAsia="MS Mincho" w:cstheme="minorHAnsi"/>
          <w:lang w:eastAsia="ja-JP"/>
        </w:rPr>
        <w:t xml:space="preserve">helping clients attain safety in their relationships, thinking, behavior, and emotions); </w:t>
      </w:r>
    </w:p>
    <w:p w14:paraId="113DE908" w14:textId="767E712C" w:rsidR="009850F9" w:rsidRPr="00911BD9" w:rsidRDefault="009850F9" w:rsidP="008F2607">
      <w:pPr>
        <w:rPr>
          <w:rFonts w:eastAsia="MS Mincho" w:cstheme="minorHAnsi"/>
          <w:lang w:eastAsia="ja-JP"/>
        </w:rPr>
      </w:pPr>
      <w:r w:rsidRPr="00911BD9">
        <w:rPr>
          <w:rFonts w:cstheme="minorHAnsi"/>
        </w:rPr>
        <w:t xml:space="preserve">(2) </w:t>
      </w:r>
      <w:r w:rsidR="00DD1B65">
        <w:rPr>
          <w:rFonts w:cstheme="minorHAnsi"/>
          <w:i/>
        </w:rPr>
        <w:t>I</w:t>
      </w:r>
      <w:r w:rsidRPr="00911BD9">
        <w:rPr>
          <w:rFonts w:cstheme="minorHAnsi"/>
          <w:i/>
        </w:rPr>
        <w:t>ntegrated treatment</w:t>
      </w:r>
      <w:r w:rsidRPr="00911BD9">
        <w:rPr>
          <w:rFonts w:cstheme="minorHAnsi"/>
        </w:rPr>
        <w:t xml:space="preserve"> </w:t>
      </w:r>
      <w:r w:rsidR="0079380A" w:rsidRPr="00911BD9">
        <w:rPr>
          <w:rFonts w:cstheme="minorHAnsi"/>
        </w:rPr>
        <w:t xml:space="preserve">that </w:t>
      </w:r>
      <w:r w:rsidR="00F114F7" w:rsidRPr="00911BD9">
        <w:rPr>
          <w:rFonts w:cstheme="minorHAnsi"/>
        </w:rPr>
        <w:t>address</w:t>
      </w:r>
      <w:r w:rsidR="0079380A" w:rsidRPr="00911BD9">
        <w:rPr>
          <w:rFonts w:cstheme="minorHAnsi"/>
        </w:rPr>
        <w:t>es</w:t>
      </w:r>
      <w:r w:rsidR="00F114F7" w:rsidRPr="00911BD9">
        <w:rPr>
          <w:rFonts w:cstheme="minorHAnsi"/>
        </w:rPr>
        <w:t xml:space="preserve"> trauma and addiction at the same time if clients have both</w:t>
      </w:r>
      <w:r w:rsidR="0079380A" w:rsidRPr="00911BD9">
        <w:rPr>
          <w:rFonts w:cstheme="minorHAnsi"/>
        </w:rPr>
        <w:t>;</w:t>
      </w:r>
    </w:p>
    <w:p w14:paraId="0603DD49" w14:textId="08F4F0F4" w:rsidR="009850F9" w:rsidRPr="00911BD9" w:rsidRDefault="008F2607" w:rsidP="008F2607">
      <w:pPr>
        <w:rPr>
          <w:rFonts w:eastAsia="MS Mincho" w:cstheme="minorHAnsi"/>
          <w:lang w:eastAsia="ja-JP"/>
        </w:rPr>
      </w:pPr>
      <w:r w:rsidRPr="00911BD9">
        <w:rPr>
          <w:rFonts w:eastAsia="MS Mincho" w:cstheme="minorHAnsi"/>
          <w:lang w:eastAsia="ja-JP"/>
        </w:rPr>
        <w:t>(</w:t>
      </w:r>
      <w:r w:rsidR="0079380A" w:rsidRPr="00911BD9">
        <w:rPr>
          <w:rFonts w:eastAsia="MS Mincho" w:cstheme="minorHAnsi"/>
          <w:lang w:eastAsia="ja-JP"/>
        </w:rPr>
        <w:t>3</w:t>
      </w:r>
      <w:r w:rsidRPr="00911BD9">
        <w:rPr>
          <w:rFonts w:eastAsia="MS Mincho" w:cstheme="minorHAnsi"/>
          <w:lang w:eastAsia="ja-JP"/>
        </w:rPr>
        <w:t xml:space="preserve">) </w:t>
      </w:r>
      <w:r w:rsidR="00DD1B65">
        <w:rPr>
          <w:rFonts w:eastAsia="MS Mincho" w:cstheme="minorHAnsi"/>
          <w:i/>
          <w:lang w:eastAsia="ja-JP"/>
        </w:rPr>
        <w:t>A</w:t>
      </w:r>
      <w:r w:rsidRPr="00911BD9">
        <w:rPr>
          <w:rFonts w:eastAsia="MS Mincho" w:cstheme="minorHAnsi"/>
          <w:i/>
          <w:lang w:eastAsia="ja-JP"/>
        </w:rPr>
        <w:t xml:space="preserve"> focus on ideals</w:t>
      </w:r>
      <w:r w:rsidRPr="00911BD9">
        <w:rPr>
          <w:rFonts w:eastAsia="MS Mincho" w:cstheme="minorHAnsi"/>
          <w:lang w:eastAsia="ja-JP"/>
        </w:rPr>
        <w:t xml:space="preserve"> to inspire hope; </w:t>
      </w:r>
    </w:p>
    <w:p w14:paraId="6A1310FB" w14:textId="393EF831" w:rsidR="009850F9" w:rsidRPr="00911BD9" w:rsidRDefault="008F2607" w:rsidP="008F2607">
      <w:pPr>
        <w:rPr>
          <w:rFonts w:eastAsia="MS Mincho" w:cstheme="minorHAnsi"/>
          <w:lang w:eastAsia="ja-JP"/>
        </w:rPr>
      </w:pPr>
      <w:r w:rsidRPr="00911BD9">
        <w:rPr>
          <w:rFonts w:eastAsia="MS Mincho" w:cstheme="minorHAnsi"/>
          <w:lang w:eastAsia="ja-JP"/>
        </w:rPr>
        <w:t>(</w:t>
      </w:r>
      <w:r w:rsidR="0079380A" w:rsidRPr="00911BD9">
        <w:rPr>
          <w:rFonts w:eastAsia="MS Mincho" w:cstheme="minorHAnsi"/>
          <w:lang w:eastAsia="ja-JP"/>
        </w:rPr>
        <w:t>4</w:t>
      </w:r>
      <w:r w:rsidRPr="00911BD9">
        <w:rPr>
          <w:rFonts w:eastAsia="MS Mincho" w:cstheme="minorHAnsi"/>
          <w:lang w:eastAsia="ja-JP"/>
        </w:rPr>
        <w:t xml:space="preserve">) </w:t>
      </w:r>
      <w:r w:rsidR="00DD1B65">
        <w:rPr>
          <w:rFonts w:eastAsia="MS Mincho" w:cstheme="minorHAnsi"/>
          <w:i/>
          <w:lang w:eastAsia="ja-JP"/>
        </w:rPr>
        <w:t>F</w:t>
      </w:r>
      <w:r w:rsidRPr="00911BD9">
        <w:rPr>
          <w:rFonts w:eastAsia="MS Mincho" w:cstheme="minorHAnsi"/>
          <w:i/>
          <w:lang w:eastAsia="ja-JP"/>
        </w:rPr>
        <w:t>our content areas</w:t>
      </w:r>
      <w:r w:rsidRPr="00911BD9">
        <w:rPr>
          <w:rFonts w:eastAsia="MS Mincho" w:cstheme="minorHAnsi"/>
          <w:lang w:eastAsia="ja-JP"/>
        </w:rPr>
        <w:t xml:space="preserve">: cognitive, behavioral, interpersonal, and case management; and </w:t>
      </w:r>
    </w:p>
    <w:p w14:paraId="48CB60B6" w14:textId="68442A82" w:rsidR="009850F9" w:rsidRPr="00911BD9" w:rsidRDefault="008F2607" w:rsidP="008F2607">
      <w:pPr>
        <w:rPr>
          <w:rFonts w:eastAsia="MS Mincho" w:cstheme="minorHAnsi"/>
          <w:lang w:eastAsia="ja-JP"/>
        </w:rPr>
      </w:pPr>
      <w:r w:rsidRPr="00911BD9">
        <w:rPr>
          <w:rFonts w:eastAsia="MS Mincho" w:cstheme="minorHAnsi"/>
          <w:lang w:eastAsia="ja-JP"/>
        </w:rPr>
        <w:t>(</w:t>
      </w:r>
      <w:r w:rsidR="0079380A" w:rsidRPr="00911BD9">
        <w:rPr>
          <w:rFonts w:eastAsia="MS Mincho" w:cstheme="minorHAnsi"/>
          <w:lang w:eastAsia="ja-JP"/>
        </w:rPr>
        <w:t>5</w:t>
      </w:r>
      <w:r w:rsidRPr="00911BD9">
        <w:rPr>
          <w:rFonts w:eastAsia="MS Mincho" w:cstheme="minorHAnsi"/>
          <w:lang w:eastAsia="ja-JP"/>
        </w:rPr>
        <w:t xml:space="preserve">) </w:t>
      </w:r>
      <w:r w:rsidR="00DD1B65">
        <w:rPr>
          <w:rFonts w:eastAsia="MS Mincho" w:cstheme="minorHAnsi"/>
          <w:i/>
          <w:lang w:eastAsia="ja-JP"/>
        </w:rPr>
        <w:t>A</w:t>
      </w:r>
      <w:r w:rsidRPr="00911BD9">
        <w:rPr>
          <w:rFonts w:eastAsia="MS Mincho" w:cstheme="minorHAnsi"/>
          <w:i/>
          <w:lang w:eastAsia="ja-JP"/>
        </w:rPr>
        <w:t>ttention to clinician processes</w:t>
      </w:r>
      <w:r w:rsidRPr="00911BD9">
        <w:rPr>
          <w:rFonts w:eastAsia="MS Mincho" w:cstheme="minorHAnsi"/>
          <w:lang w:eastAsia="ja-JP"/>
        </w:rPr>
        <w:t xml:space="preserve"> (helping clinicians work on self-care, emotional responses, and other issues).  </w:t>
      </w:r>
    </w:p>
    <w:p w14:paraId="58D0C3FD" w14:textId="77777777" w:rsidR="009850F9" w:rsidRPr="00911BD9" w:rsidRDefault="009850F9" w:rsidP="008F2607">
      <w:pPr>
        <w:rPr>
          <w:rFonts w:eastAsia="MS Mincho" w:cstheme="minorHAnsi"/>
          <w:lang w:eastAsia="ja-JP"/>
        </w:rPr>
      </w:pPr>
    </w:p>
    <w:p w14:paraId="23EEBC0E" w14:textId="1FCBDB1A" w:rsidR="00534234" w:rsidRPr="00911BD9" w:rsidRDefault="00534234" w:rsidP="00534234">
      <w:pPr>
        <w:widowControl w:val="0"/>
        <w:rPr>
          <w:rFonts w:eastAsia="Times New Roman" w:cstheme="minorHAnsi"/>
          <w:b/>
          <w:bCs/>
        </w:rPr>
      </w:pPr>
      <w:r w:rsidRPr="00911BD9">
        <w:rPr>
          <w:rFonts w:eastAsia="Times New Roman" w:cstheme="minorHAnsi"/>
          <w:b/>
          <w:bCs/>
        </w:rPr>
        <w:t xml:space="preserve">Additional </w:t>
      </w:r>
      <w:r w:rsidR="00F610FB" w:rsidRPr="00911BD9">
        <w:rPr>
          <w:rFonts w:eastAsia="Times New Roman" w:cstheme="minorHAnsi"/>
          <w:b/>
          <w:bCs/>
        </w:rPr>
        <w:t>features</w:t>
      </w:r>
      <w:r w:rsidR="0079380A" w:rsidRPr="00911BD9">
        <w:rPr>
          <w:rFonts w:eastAsia="Times New Roman" w:cstheme="minorHAnsi"/>
          <w:b/>
          <w:bCs/>
        </w:rPr>
        <w:t>:</w:t>
      </w:r>
    </w:p>
    <w:p w14:paraId="43EC27F7" w14:textId="57EDDF0E" w:rsidR="0079380A" w:rsidRPr="00911BD9" w:rsidRDefault="00534234" w:rsidP="00741AD9">
      <w:pPr>
        <w:widowControl w:val="0"/>
        <w:numPr>
          <w:ilvl w:val="0"/>
          <w:numId w:val="2"/>
        </w:numPr>
        <w:ind w:left="360"/>
        <w:rPr>
          <w:rFonts w:eastAsia="Times New Roman" w:cstheme="minorHAnsi"/>
        </w:rPr>
      </w:pPr>
      <w:r w:rsidRPr="00911BD9">
        <w:rPr>
          <w:rFonts w:eastAsia="Times New Roman" w:cstheme="minorHAnsi"/>
          <w:i/>
        </w:rPr>
        <w:t>Trauma</w:t>
      </w:r>
      <w:r w:rsidR="00E36EBF" w:rsidRPr="00911BD9">
        <w:rPr>
          <w:rFonts w:eastAsia="Times New Roman" w:cstheme="minorHAnsi"/>
          <w:i/>
        </w:rPr>
        <w:t>s</w:t>
      </w:r>
      <w:r w:rsidRPr="00911BD9">
        <w:rPr>
          <w:rFonts w:eastAsia="Times New Roman" w:cstheme="minorHAnsi"/>
          <w:i/>
        </w:rPr>
        <w:t xml:space="preserve"> are not </w:t>
      </w:r>
      <w:r w:rsidR="0079380A" w:rsidRPr="00911BD9">
        <w:rPr>
          <w:rFonts w:eastAsia="Times New Roman" w:cstheme="minorHAnsi"/>
          <w:i/>
        </w:rPr>
        <w:t>described in detail</w:t>
      </w:r>
      <w:r w:rsidR="0079380A" w:rsidRPr="00911BD9">
        <w:rPr>
          <w:rFonts w:eastAsia="Times New Roman" w:cstheme="minorHAnsi"/>
        </w:rPr>
        <w:t xml:space="preserve">. </w:t>
      </w:r>
      <w:r w:rsidR="00E36EBF" w:rsidRPr="00911BD9">
        <w:rPr>
          <w:rFonts w:eastAsia="Times New Roman" w:cstheme="minorHAnsi"/>
        </w:rPr>
        <w:t xml:space="preserve">Clients </w:t>
      </w:r>
      <w:r w:rsidR="0079380A" w:rsidRPr="00911BD9">
        <w:rPr>
          <w:rFonts w:eastAsia="Times New Roman" w:cstheme="minorHAnsi"/>
        </w:rPr>
        <w:t xml:space="preserve">do not have to tell or listen to intense trauma details. We focus on trauma as it impacts the client in the present. </w:t>
      </w:r>
    </w:p>
    <w:p w14:paraId="77D1C763" w14:textId="58933056" w:rsidR="00534234" w:rsidRPr="00911BD9" w:rsidRDefault="0079380A" w:rsidP="00534234">
      <w:pPr>
        <w:widowControl w:val="0"/>
        <w:numPr>
          <w:ilvl w:val="0"/>
          <w:numId w:val="2"/>
        </w:numPr>
        <w:ind w:left="360"/>
        <w:rPr>
          <w:rFonts w:eastAsia="Times New Roman" w:cstheme="minorHAnsi"/>
        </w:rPr>
      </w:pPr>
      <w:r w:rsidRPr="00911BD9">
        <w:rPr>
          <w:rFonts w:eastAsia="Times New Roman" w:cstheme="minorHAnsi"/>
          <w:i/>
        </w:rPr>
        <w:t>Allows for h</w:t>
      </w:r>
      <w:r w:rsidR="00534234" w:rsidRPr="00911BD9">
        <w:rPr>
          <w:rFonts w:eastAsia="Times New Roman" w:cstheme="minorHAnsi"/>
          <w:i/>
        </w:rPr>
        <w:t xml:space="preserve">arm reduction </w:t>
      </w:r>
      <w:r w:rsidRPr="00911BD9">
        <w:rPr>
          <w:rFonts w:eastAsia="Times New Roman" w:cstheme="minorHAnsi"/>
          <w:i/>
        </w:rPr>
        <w:t xml:space="preserve">or </w:t>
      </w:r>
      <w:r w:rsidR="00534234" w:rsidRPr="00911BD9">
        <w:rPr>
          <w:rFonts w:eastAsia="Times New Roman" w:cstheme="minorHAnsi"/>
          <w:i/>
        </w:rPr>
        <w:t>abstinence</w:t>
      </w:r>
      <w:r w:rsidRPr="00911BD9">
        <w:rPr>
          <w:rFonts w:eastAsia="Times New Roman" w:cstheme="minorHAnsi"/>
        </w:rPr>
        <w:t xml:space="preserve"> approaches. </w:t>
      </w:r>
    </w:p>
    <w:p w14:paraId="45DB08A1" w14:textId="40528EE8" w:rsidR="00534234" w:rsidRPr="00911BD9" w:rsidRDefault="0079380A" w:rsidP="00534234">
      <w:pPr>
        <w:widowControl w:val="0"/>
        <w:numPr>
          <w:ilvl w:val="0"/>
          <w:numId w:val="2"/>
        </w:numPr>
        <w:ind w:left="360"/>
        <w:rPr>
          <w:rFonts w:eastAsia="Times New Roman" w:cstheme="minorHAnsi"/>
        </w:rPr>
      </w:pPr>
      <w:r w:rsidRPr="00911BD9">
        <w:rPr>
          <w:rFonts w:eastAsia="Times New Roman" w:cstheme="minorHAnsi"/>
          <w:i/>
        </w:rPr>
        <w:t xml:space="preserve">Encourages but does not require </w:t>
      </w:r>
      <w:r w:rsidR="00534234" w:rsidRPr="00911BD9">
        <w:rPr>
          <w:rFonts w:eastAsia="Times New Roman" w:cstheme="minorHAnsi"/>
          <w:i/>
        </w:rPr>
        <w:t>12-step</w:t>
      </w:r>
      <w:r w:rsidR="00534234" w:rsidRPr="00911BD9">
        <w:rPr>
          <w:rFonts w:eastAsia="Times New Roman" w:cstheme="minorHAnsi"/>
        </w:rPr>
        <w:t xml:space="preserve"> </w:t>
      </w:r>
      <w:r w:rsidR="00BA450C" w:rsidRPr="00911BD9">
        <w:rPr>
          <w:rFonts w:eastAsia="Times New Roman" w:cstheme="minorHAnsi"/>
        </w:rPr>
        <w:t xml:space="preserve">and other self-help </w:t>
      </w:r>
      <w:r w:rsidRPr="00911BD9">
        <w:rPr>
          <w:rFonts w:eastAsia="Times New Roman" w:cstheme="minorHAnsi"/>
        </w:rPr>
        <w:t>groups</w:t>
      </w:r>
    </w:p>
    <w:p w14:paraId="7EE6DAAE" w14:textId="4AA5F3EB" w:rsidR="00534234" w:rsidRPr="00911BD9" w:rsidRDefault="0079380A" w:rsidP="00534234">
      <w:pPr>
        <w:widowControl w:val="0"/>
        <w:numPr>
          <w:ilvl w:val="0"/>
          <w:numId w:val="2"/>
        </w:numPr>
        <w:ind w:left="360"/>
        <w:rPr>
          <w:rFonts w:eastAsia="Times New Roman" w:cstheme="minorHAnsi"/>
        </w:rPr>
      </w:pPr>
      <w:r w:rsidRPr="00911BD9">
        <w:rPr>
          <w:rFonts w:eastAsia="Times New Roman" w:cstheme="minorHAnsi"/>
          <w:i/>
        </w:rPr>
        <w:t>Focuses on e</w:t>
      </w:r>
      <w:r w:rsidR="00534234" w:rsidRPr="00911BD9">
        <w:rPr>
          <w:rFonts w:eastAsia="Times New Roman" w:cstheme="minorHAnsi"/>
          <w:i/>
        </w:rPr>
        <w:t>mpower</w:t>
      </w:r>
      <w:r w:rsidRPr="00911BD9">
        <w:rPr>
          <w:rFonts w:eastAsia="Times New Roman" w:cstheme="minorHAnsi"/>
          <w:i/>
        </w:rPr>
        <w:t>ment</w:t>
      </w:r>
      <w:r w:rsidRPr="00911BD9">
        <w:rPr>
          <w:rFonts w:eastAsia="Times New Roman" w:cstheme="minorHAnsi"/>
        </w:rPr>
        <w:t xml:space="preserve"> and choice</w:t>
      </w:r>
    </w:p>
    <w:p w14:paraId="36443D10" w14:textId="475C7357" w:rsidR="00BA450C" w:rsidRPr="00911BD9" w:rsidRDefault="0079380A" w:rsidP="005429C5">
      <w:pPr>
        <w:widowControl w:val="0"/>
        <w:numPr>
          <w:ilvl w:val="0"/>
          <w:numId w:val="2"/>
        </w:numPr>
        <w:ind w:left="360"/>
        <w:rPr>
          <w:rFonts w:eastAsia="Times New Roman" w:cstheme="minorHAnsi"/>
          <w:bCs/>
        </w:rPr>
      </w:pPr>
      <w:r w:rsidRPr="00911BD9">
        <w:rPr>
          <w:rFonts w:eastAsia="Times New Roman" w:cstheme="minorHAnsi"/>
          <w:i/>
        </w:rPr>
        <w:t xml:space="preserve">Is </w:t>
      </w:r>
      <w:r w:rsidR="000F351A" w:rsidRPr="00911BD9">
        <w:rPr>
          <w:rFonts w:eastAsia="Times New Roman" w:cstheme="minorHAnsi"/>
          <w:i/>
        </w:rPr>
        <w:t>written in everyday language</w:t>
      </w:r>
      <w:r w:rsidR="000F351A" w:rsidRPr="00911BD9">
        <w:rPr>
          <w:rFonts w:eastAsia="Times New Roman" w:cstheme="minorHAnsi"/>
        </w:rPr>
        <w:t xml:space="preserve"> to be accessible to all</w:t>
      </w:r>
    </w:p>
    <w:p w14:paraId="40C1B921" w14:textId="1D8D56FC" w:rsidR="002C2EF8" w:rsidRPr="00911BD9" w:rsidRDefault="002C2EF8" w:rsidP="005429C5">
      <w:pPr>
        <w:widowControl w:val="0"/>
        <w:numPr>
          <w:ilvl w:val="0"/>
          <w:numId w:val="2"/>
        </w:numPr>
        <w:ind w:left="360"/>
        <w:rPr>
          <w:rFonts w:eastAsia="Times New Roman" w:cstheme="minorHAnsi"/>
          <w:bCs/>
        </w:rPr>
      </w:pPr>
      <w:r w:rsidRPr="00911BD9">
        <w:rPr>
          <w:rFonts w:eastAsia="Times New Roman" w:cstheme="minorHAnsi"/>
          <w:bCs/>
          <w:i/>
        </w:rPr>
        <w:t>"Meets clients where they are at" in terms of addiction</w:t>
      </w:r>
      <w:r w:rsidRPr="00911BD9">
        <w:rPr>
          <w:rFonts w:eastAsia="Times New Roman" w:cstheme="minorHAnsi"/>
          <w:bCs/>
        </w:rPr>
        <w:t xml:space="preserve">, not requiring abstinence or motivation to quit; these often develop as they do Seeking Safety over time. </w:t>
      </w:r>
    </w:p>
    <w:p w14:paraId="3AC64B31" w14:textId="77777777" w:rsidR="003A3FB1" w:rsidRPr="00911BD9" w:rsidRDefault="003A3FB1" w:rsidP="005429C5">
      <w:pPr>
        <w:widowControl w:val="0"/>
        <w:numPr>
          <w:ilvl w:val="0"/>
          <w:numId w:val="2"/>
        </w:numPr>
        <w:ind w:left="360"/>
        <w:rPr>
          <w:rFonts w:eastAsia="Times New Roman" w:cstheme="minorHAnsi"/>
          <w:bCs/>
        </w:rPr>
      </w:pPr>
      <w:r w:rsidRPr="00911BD9">
        <w:rPr>
          <w:rFonts w:eastAsia="Times New Roman" w:cstheme="minorHAnsi"/>
          <w:bCs/>
          <w:i/>
        </w:rPr>
        <w:t>Anyone can participate</w:t>
      </w:r>
      <w:r w:rsidRPr="00911BD9">
        <w:rPr>
          <w:rFonts w:eastAsia="Times New Roman" w:cstheme="minorHAnsi"/>
          <w:bCs/>
        </w:rPr>
        <w:t xml:space="preserve">. No one is excluded from Seeking Safety. Anyone receiving services of any kind can participate in Seeking Safety. It has been successfully conducted with people who are psychotic, illiterate, homeless, severely mentally ill, suicidal, and have histories of violence. </w:t>
      </w:r>
    </w:p>
    <w:p w14:paraId="524EC176" w14:textId="6B071CBF" w:rsidR="003A3FB1" w:rsidRPr="00911BD9" w:rsidRDefault="00837193" w:rsidP="005429C5">
      <w:pPr>
        <w:widowControl w:val="0"/>
        <w:numPr>
          <w:ilvl w:val="0"/>
          <w:numId w:val="2"/>
        </w:numPr>
        <w:ind w:left="360"/>
        <w:rPr>
          <w:rFonts w:eastAsia="Times New Roman" w:cstheme="minorHAnsi"/>
          <w:bCs/>
        </w:rPr>
      </w:pPr>
      <w:r w:rsidRPr="00911BD9">
        <w:rPr>
          <w:rFonts w:eastAsia="Times New Roman" w:cstheme="minorHAnsi"/>
          <w:bCs/>
          <w:i/>
        </w:rPr>
        <w:t xml:space="preserve">Anyone can conduct it. </w:t>
      </w:r>
      <w:r w:rsidRPr="00911BD9">
        <w:rPr>
          <w:rFonts w:eastAsia="Times New Roman" w:cstheme="minorHAnsi"/>
          <w:bCs/>
        </w:rPr>
        <w:t xml:space="preserve">It has been implemented by all types of professionals and also be peers and paraprofessionals. No specific license, degree, or education is required. Training is available and recommended but only required only if a formal publishable clinical trials is being conducted for research purposes.  </w:t>
      </w:r>
      <w:r w:rsidR="003A3FB1" w:rsidRPr="00911BD9">
        <w:rPr>
          <w:rFonts w:eastAsia="Times New Roman" w:cstheme="minorHAnsi"/>
          <w:bCs/>
        </w:rPr>
        <w:t xml:space="preserve"> </w:t>
      </w:r>
    </w:p>
    <w:p w14:paraId="4A9B1AB7" w14:textId="77777777" w:rsidR="000F351A" w:rsidRPr="00911BD9" w:rsidRDefault="000F351A" w:rsidP="000F351A">
      <w:pPr>
        <w:widowControl w:val="0"/>
        <w:ind w:left="360"/>
        <w:rPr>
          <w:rFonts w:eastAsia="Times New Roman" w:cstheme="minorHAnsi"/>
          <w:bCs/>
        </w:rPr>
      </w:pPr>
    </w:p>
    <w:p w14:paraId="554E82BB" w14:textId="43883A47" w:rsidR="00BA450C" w:rsidRPr="00911BD9" w:rsidRDefault="00BA450C" w:rsidP="00BA450C">
      <w:pPr>
        <w:widowControl w:val="0"/>
        <w:rPr>
          <w:rFonts w:eastAsia="Times New Roman" w:cstheme="minorHAnsi"/>
        </w:rPr>
      </w:pPr>
      <w:r w:rsidRPr="00911BD9">
        <w:rPr>
          <w:rFonts w:eastAsia="Times New Roman" w:cstheme="minorHAnsi"/>
          <w:b/>
        </w:rPr>
        <w:t xml:space="preserve">Evidence </w:t>
      </w:r>
      <w:r w:rsidR="00F160BB" w:rsidRPr="00911BD9">
        <w:rPr>
          <w:rFonts w:eastAsia="Times New Roman" w:cstheme="minorHAnsi"/>
          <w:b/>
        </w:rPr>
        <w:t>b</w:t>
      </w:r>
      <w:r w:rsidRPr="00911BD9">
        <w:rPr>
          <w:rFonts w:eastAsia="Times New Roman" w:cstheme="minorHAnsi"/>
          <w:b/>
        </w:rPr>
        <w:t xml:space="preserve">ase </w:t>
      </w:r>
    </w:p>
    <w:p w14:paraId="39A41BC8" w14:textId="77777777" w:rsidR="000F2F40" w:rsidRPr="00911BD9" w:rsidRDefault="00BA450C" w:rsidP="00BA450C">
      <w:pPr>
        <w:widowControl w:val="0"/>
        <w:rPr>
          <w:rFonts w:eastAsia="Times New Roman" w:cstheme="minorHAnsi"/>
        </w:rPr>
      </w:pPr>
      <w:r w:rsidRPr="00911BD9">
        <w:rPr>
          <w:rFonts w:eastAsia="Times New Roman" w:cstheme="minorHAnsi"/>
        </w:rPr>
        <w:t xml:space="preserve">       Seeking Safety is an </w:t>
      </w:r>
      <w:r w:rsidRPr="00911BD9">
        <w:rPr>
          <w:rFonts w:eastAsia="Times New Roman" w:cstheme="minorHAnsi"/>
          <w:i/>
        </w:rPr>
        <w:t>evidence-based model, with over 45 published research articles</w:t>
      </w:r>
      <w:r w:rsidRPr="00911BD9">
        <w:rPr>
          <w:rFonts w:eastAsia="Times New Roman" w:cstheme="minorHAnsi"/>
        </w:rPr>
        <w:t xml:space="preserve"> and consistently positive results</w:t>
      </w:r>
      <w:r w:rsidR="002C2EF8" w:rsidRPr="00911BD9">
        <w:rPr>
          <w:rFonts w:eastAsia="Times New Roman" w:cstheme="minorHAnsi"/>
        </w:rPr>
        <w:t xml:space="preserve"> and high satisfaction</w:t>
      </w:r>
      <w:r w:rsidRPr="00911BD9">
        <w:rPr>
          <w:rFonts w:eastAsia="Times New Roman" w:cstheme="minorHAnsi"/>
        </w:rPr>
        <w:t>.</w:t>
      </w:r>
      <w:r w:rsidR="002C2EF8" w:rsidRPr="00911BD9">
        <w:rPr>
          <w:rFonts w:eastAsia="Times New Roman" w:cstheme="minorHAnsi"/>
        </w:rPr>
        <w:t xml:space="preserve"> It has been studied in </w:t>
      </w:r>
      <w:r w:rsidR="000B3BC4" w:rsidRPr="00911BD9">
        <w:rPr>
          <w:rFonts w:eastAsia="Times New Roman" w:cstheme="minorHAnsi"/>
        </w:rPr>
        <w:t xml:space="preserve">a broad range of </w:t>
      </w:r>
      <w:r w:rsidR="002C2EF8" w:rsidRPr="00911BD9">
        <w:rPr>
          <w:rFonts w:eastAsia="Times New Roman" w:cstheme="minorHAnsi"/>
        </w:rPr>
        <w:t xml:space="preserve">populations </w:t>
      </w:r>
      <w:r w:rsidR="000B3BC4" w:rsidRPr="00911BD9">
        <w:rPr>
          <w:rFonts w:eastAsia="Times New Roman" w:cstheme="minorHAnsi"/>
        </w:rPr>
        <w:t xml:space="preserve">in terms of ethnic diversity, setting, and severity of </w:t>
      </w:r>
      <w:r w:rsidR="002C2EF8" w:rsidRPr="00911BD9">
        <w:rPr>
          <w:rFonts w:eastAsia="Times New Roman" w:cstheme="minorHAnsi"/>
        </w:rPr>
        <w:t>trauma history and addiction.</w:t>
      </w:r>
      <w:r w:rsidRPr="00911BD9">
        <w:rPr>
          <w:rFonts w:eastAsia="Times New Roman" w:cstheme="minorHAnsi"/>
        </w:rPr>
        <w:t xml:space="preserve"> </w:t>
      </w:r>
    </w:p>
    <w:p w14:paraId="33BDC74F" w14:textId="4BDA642A" w:rsidR="00BA450C" w:rsidRPr="00911BD9" w:rsidRDefault="00732CD3" w:rsidP="00BA450C">
      <w:pPr>
        <w:widowControl w:val="0"/>
        <w:rPr>
          <w:rFonts w:eastAsia="Times New Roman" w:cstheme="minorHAnsi"/>
        </w:rPr>
      </w:pPr>
      <w:r>
        <w:rPr>
          <w:rFonts w:eastAsia="Times New Roman" w:cstheme="minorHAnsi"/>
        </w:rPr>
        <w:t xml:space="preserve">       </w:t>
      </w:r>
      <w:r w:rsidR="00522BB6" w:rsidRPr="00911BD9">
        <w:rPr>
          <w:rFonts w:eastAsia="Times New Roman" w:cstheme="minorHAnsi"/>
        </w:rPr>
        <w:t xml:space="preserve">Seeking Safety is </w:t>
      </w:r>
      <w:r w:rsidR="00522BB6" w:rsidRPr="00911BD9">
        <w:rPr>
          <w:rFonts w:eastAsia="Times New Roman" w:cstheme="minorHAnsi"/>
          <w:i/>
        </w:rPr>
        <w:t xml:space="preserve">one of the </w:t>
      </w:r>
      <w:r w:rsidR="00014A11" w:rsidRPr="00911BD9">
        <w:rPr>
          <w:rFonts w:eastAsia="Times New Roman" w:cstheme="minorHAnsi"/>
          <w:i/>
        </w:rPr>
        <w:t>most cost-effective models</w:t>
      </w:r>
      <w:r w:rsidR="00014A11" w:rsidRPr="00911BD9">
        <w:rPr>
          <w:rFonts w:eastAsia="Times New Roman" w:cstheme="minorHAnsi"/>
        </w:rPr>
        <w:t xml:space="preserve">, especially for addiction. </w:t>
      </w:r>
      <w:r w:rsidR="00014A11" w:rsidRPr="00911BD9">
        <w:rPr>
          <w:rFonts w:cstheme="minorHAnsi"/>
        </w:rPr>
        <w:t xml:space="preserve">A government-based analysis, for </w:t>
      </w:r>
      <w:r w:rsidR="00014A11" w:rsidRPr="00911BD9">
        <w:rPr>
          <w:rFonts w:cstheme="minorHAnsi"/>
        </w:rPr>
        <w:lastRenderedPageBreak/>
        <w:t xml:space="preserve">example, indicates that it has 88% likelihood of benefit relevant to cost, which was the third highest of all 23 SUD models </w:t>
      </w:r>
      <w:r w:rsidR="009E2DF4" w:rsidRPr="00911BD9">
        <w:rPr>
          <w:rFonts w:cstheme="minorHAnsi"/>
        </w:rPr>
        <w:t>(</w:t>
      </w:r>
      <w:r w:rsidR="00014A11" w:rsidRPr="00911BD9">
        <w:rPr>
          <w:rFonts w:cstheme="minorHAnsi"/>
        </w:rPr>
        <w:t>higher than motivational interviewing</w:t>
      </w:r>
      <w:r w:rsidR="009E2DF4" w:rsidRPr="00911BD9">
        <w:rPr>
          <w:rFonts w:cstheme="minorHAnsi"/>
        </w:rPr>
        <w:t xml:space="preserve">, </w:t>
      </w:r>
      <w:r w:rsidR="00014A11" w:rsidRPr="00911BD9">
        <w:rPr>
          <w:rFonts w:cstheme="minorHAnsi"/>
        </w:rPr>
        <w:t>63%</w:t>
      </w:r>
      <w:r w:rsidR="009E2DF4" w:rsidRPr="00911BD9">
        <w:rPr>
          <w:rFonts w:cstheme="minorHAnsi"/>
        </w:rPr>
        <w:t>;</w:t>
      </w:r>
      <w:r w:rsidR="00014A11" w:rsidRPr="00911BD9">
        <w:rPr>
          <w:rFonts w:cstheme="minorHAnsi"/>
        </w:rPr>
        <w:t xml:space="preserve"> motivational enhancement therapy</w:t>
      </w:r>
      <w:r w:rsidR="009E2DF4" w:rsidRPr="00911BD9">
        <w:rPr>
          <w:rFonts w:cstheme="minorHAnsi"/>
        </w:rPr>
        <w:t xml:space="preserve">, </w:t>
      </w:r>
      <w:r w:rsidR="00014A11" w:rsidRPr="00911BD9">
        <w:rPr>
          <w:rFonts w:cstheme="minorHAnsi"/>
        </w:rPr>
        <w:t>61%, and relapse prevention</w:t>
      </w:r>
      <w:r w:rsidR="009E2DF4" w:rsidRPr="00911BD9">
        <w:rPr>
          <w:rFonts w:cstheme="minorHAnsi"/>
        </w:rPr>
        <w:t xml:space="preserve">, </w:t>
      </w:r>
      <w:r w:rsidR="00014A11" w:rsidRPr="00911BD9">
        <w:rPr>
          <w:rFonts w:cstheme="minorHAnsi"/>
        </w:rPr>
        <w:t>56%) (</w:t>
      </w:r>
      <w:r w:rsidR="00014A11" w:rsidRPr="00911BD9">
        <w:rPr>
          <w:rFonts w:cstheme="minorHAnsi"/>
          <w:color w:val="000000"/>
          <w:shd w:val="clear" w:color="auto" w:fill="FFFFFF"/>
        </w:rPr>
        <w:t>Washington State Institute for Public Policy, 2018)</w:t>
      </w:r>
      <w:r w:rsidR="009E2DF4" w:rsidRPr="00911BD9">
        <w:rPr>
          <w:rFonts w:cstheme="minorHAnsi"/>
          <w:color w:val="000000"/>
          <w:shd w:val="clear" w:color="auto" w:fill="FFFFFF"/>
        </w:rPr>
        <w:t xml:space="preserve">. </w:t>
      </w:r>
    </w:p>
    <w:p w14:paraId="63D96321" w14:textId="77777777" w:rsidR="00522BB6" w:rsidRPr="00911BD9" w:rsidRDefault="00522BB6" w:rsidP="00BA450C">
      <w:pPr>
        <w:widowControl w:val="0"/>
        <w:rPr>
          <w:rFonts w:eastAsia="Times New Roman" w:cstheme="minorHAnsi"/>
        </w:rPr>
      </w:pPr>
    </w:p>
    <w:p w14:paraId="3FFA23AA" w14:textId="0524F5F8" w:rsidR="00BA450C" w:rsidRPr="00911BD9" w:rsidRDefault="00BA450C" w:rsidP="00BA450C">
      <w:pPr>
        <w:widowControl w:val="0"/>
        <w:rPr>
          <w:rFonts w:eastAsia="Times New Roman" w:cstheme="minorHAnsi"/>
        </w:rPr>
      </w:pPr>
      <w:r w:rsidRPr="00911BD9">
        <w:rPr>
          <w:rFonts w:eastAsia="Times New Roman" w:cstheme="minorHAnsi"/>
        </w:rPr>
        <w:t xml:space="preserve">For all studies, go to </w:t>
      </w:r>
      <w:hyperlink r:id="rId5" w:history="1">
        <w:r w:rsidR="00356393" w:rsidRPr="00911BD9">
          <w:rPr>
            <w:rStyle w:val="Hyperlink"/>
            <w:rFonts w:eastAsia="Times New Roman" w:cstheme="minorHAnsi"/>
          </w:rPr>
          <w:t>www.seekingsafety.org</w:t>
        </w:r>
      </w:hyperlink>
      <w:r w:rsidR="00356393" w:rsidRPr="00911BD9">
        <w:rPr>
          <w:rFonts w:eastAsia="Times New Roman" w:cstheme="minorHAnsi"/>
          <w:u w:val="single"/>
        </w:rPr>
        <w:t>,</w:t>
      </w:r>
      <w:r w:rsidRPr="00911BD9">
        <w:rPr>
          <w:rFonts w:eastAsia="Times New Roman" w:cstheme="minorHAnsi"/>
        </w:rPr>
        <w:t xml:space="preserve"> section </w:t>
      </w:r>
      <w:r w:rsidRPr="00911BD9">
        <w:rPr>
          <w:rFonts w:eastAsia="Times New Roman" w:cstheme="minorHAnsi"/>
          <w:i/>
        </w:rPr>
        <w:t>Evidence</w:t>
      </w:r>
      <w:r w:rsidRPr="00911BD9">
        <w:rPr>
          <w:rFonts w:eastAsia="Times New Roman" w:cstheme="minorHAnsi"/>
        </w:rPr>
        <w:t xml:space="preserve">.  Studies include </w:t>
      </w:r>
      <w:r w:rsidR="000F2F40" w:rsidRPr="00911BD9">
        <w:rPr>
          <w:rFonts w:eastAsia="Times New Roman" w:cstheme="minorHAnsi"/>
        </w:rPr>
        <w:t xml:space="preserve">numerous </w:t>
      </w:r>
      <w:r w:rsidRPr="00911BD9">
        <w:rPr>
          <w:rFonts w:eastAsia="Times New Roman" w:cstheme="minorHAnsi"/>
        </w:rPr>
        <w:t xml:space="preserve">pilots, randomized controlled trials, </w:t>
      </w:r>
      <w:r w:rsidR="00C51B2C" w:rsidRPr="00911BD9">
        <w:rPr>
          <w:rFonts w:eastAsia="Times New Roman" w:cstheme="minorHAnsi"/>
        </w:rPr>
        <w:t xml:space="preserve">and </w:t>
      </w:r>
      <w:r w:rsidRPr="00911BD9">
        <w:rPr>
          <w:rFonts w:eastAsia="Times New Roman" w:cstheme="minorHAnsi"/>
        </w:rPr>
        <w:t xml:space="preserve">multi-site trials. </w:t>
      </w:r>
    </w:p>
    <w:p w14:paraId="00D9164A" w14:textId="51FF0788" w:rsidR="009F1F6F" w:rsidRPr="00911BD9" w:rsidRDefault="009F1F6F">
      <w:pPr>
        <w:rPr>
          <w:rFonts w:cstheme="minorHAnsi"/>
        </w:rPr>
      </w:pPr>
    </w:p>
    <w:p w14:paraId="69AD3B6A" w14:textId="7AD77F80" w:rsidR="00E86C76" w:rsidRPr="00911BD9" w:rsidRDefault="005834FE">
      <w:pPr>
        <w:rPr>
          <w:rFonts w:cstheme="minorHAnsi"/>
        </w:rPr>
      </w:pPr>
      <w:bookmarkStart w:id="0" w:name="_GoBack"/>
      <w:bookmarkEnd w:id="0"/>
      <w:r w:rsidRPr="00911BD9">
        <w:rPr>
          <w:rFonts w:cstheme="minorHAnsi"/>
          <w:b/>
        </w:rPr>
        <w:t>L</w:t>
      </w:r>
      <w:r w:rsidR="00E86C76" w:rsidRPr="00911BD9">
        <w:rPr>
          <w:rFonts w:cstheme="minorHAnsi"/>
          <w:b/>
        </w:rPr>
        <w:t>earn more</w:t>
      </w:r>
    </w:p>
    <w:p w14:paraId="0413732A" w14:textId="7935BAB7" w:rsidR="00E86C76" w:rsidRPr="00911BD9" w:rsidRDefault="00E86C76">
      <w:pPr>
        <w:rPr>
          <w:rFonts w:cstheme="minorHAnsi"/>
        </w:rPr>
      </w:pPr>
    </w:p>
    <w:p w14:paraId="1D4901FB" w14:textId="43832420" w:rsidR="00E86C76" w:rsidRPr="00911BD9" w:rsidRDefault="00E86C76">
      <w:pPr>
        <w:rPr>
          <w:rFonts w:cstheme="minorHAnsi"/>
        </w:rPr>
      </w:pPr>
      <w:r w:rsidRPr="00911BD9">
        <w:rPr>
          <w:rFonts w:cstheme="minorHAnsi"/>
        </w:rPr>
        <w:t xml:space="preserve">See </w:t>
      </w:r>
      <w:hyperlink r:id="rId6" w:history="1">
        <w:r w:rsidRPr="00911BD9">
          <w:rPr>
            <w:rStyle w:val="Hyperlink"/>
            <w:rFonts w:cstheme="minorHAnsi"/>
          </w:rPr>
          <w:t>www.seekingsafety.org</w:t>
        </w:r>
      </w:hyperlink>
      <w:r w:rsidRPr="00911BD9">
        <w:rPr>
          <w:rFonts w:cstheme="minorHAnsi"/>
        </w:rPr>
        <w:t xml:space="preserve">. </w:t>
      </w:r>
    </w:p>
    <w:p w14:paraId="27328E23" w14:textId="5983AF27" w:rsidR="00854F2E" w:rsidRPr="00911BD9" w:rsidRDefault="00854F2E">
      <w:pPr>
        <w:rPr>
          <w:rFonts w:cstheme="minorHAnsi"/>
        </w:rPr>
      </w:pPr>
    </w:p>
    <w:p w14:paraId="2D615445" w14:textId="09B2FBD5" w:rsidR="00854F2E" w:rsidRPr="00911BD9" w:rsidRDefault="00FC7FCF">
      <w:pPr>
        <w:rPr>
          <w:rFonts w:cstheme="minorHAnsi"/>
          <w:b/>
        </w:rPr>
      </w:pPr>
      <w:r w:rsidRPr="00911BD9">
        <w:rPr>
          <w:rFonts w:cstheme="minorHAnsi"/>
          <w:b/>
        </w:rPr>
        <w:t>Citations</w:t>
      </w:r>
    </w:p>
    <w:p w14:paraId="3273C696" w14:textId="1E9648C7" w:rsidR="00C15CA9" w:rsidRPr="00911BD9" w:rsidRDefault="00C15CA9">
      <w:pPr>
        <w:rPr>
          <w:rFonts w:cstheme="minorHAnsi"/>
          <w:b/>
        </w:rPr>
      </w:pPr>
    </w:p>
    <w:p w14:paraId="0672BD6F" w14:textId="4018912C" w:rsidR="00C15CA9" w:rsidRPr="00911BD9" w:rsidRDefault="00C15CA9">
      <w:pPr>
        <w:rPr>
          <w:rFonts w:cstheme="minorHAnsi"/>
          <w:b/>
        </w:rPr>
      </w:pPr>
      <w:r w:rsidRPr="00911BD9">
        <w:rPr>
          <w:rFonts w:cstheme="minorHAnsi"/>
          <w:color w:val="222222"/>
          <w:shd w:val="clear" w:color="auto" w:fill="FFFFFF"/>
        </w:rPr>
        <w:t>Lenz, A. S., Henesy, R., &amp; Callender, K. (2016). Effectiveness of Seeking Safety for Co‐Occurring Posttraumatic Stress Disorder and Substance Use. </w:t>
      </w:r>
      <w:r w:rsidRPr="00911BD9">
        <w:rPr>
          <w:rFonts w:cstheme="minorHAnsi"/>
          <w:i/>
          <w:iCs/>
          <w:color w:val="222222"/>
          <w:shd w:val="clear" w:color="auto" w:fill="FFFFFF"/>
        </w:rPr>
        <w:t>Journal of Counseling &amp; Development</w:t>
      </w:r>
      <w:r w:rsidRPr="00911BD9">
        <w:rPr>
          <w:rFonts w:cstheme="minorHAnsi"/>
          <w:color w:val="222222"/>
          <w:shd w:val="clear" w:color="auto" w:fill="FFFFFF"/>
        </w:rPr>
        <w:t>, </w:t>
      </w:r>
      <w:r w:rsidRPr="00911BD9">
        <w:rPr>
          <w:rFonts w:cstheme="minorHAnsi"/>
          <w:i/>
          <w:iCs/>
          <w:color w:val="222222"/>
          <w:shd w:val="clear" w:color="auto" w:fill="FFFFFF"/>
        </w:rPr>
        <w:t>94</w:t>
      </w:r>
      <w:r w:rsidRPr="00911BD9">
        <w:rPr>
          <w:rFonts w:cstheme="minorHAnsi"/>
          <w:color w:val="222222"/>
          <w:shd w:val="clear" w:color="auto" w:fill="FFFFFF"/>
        </w:rPr>
        <w:t>(1), 51-61.</w:t>
      </w:r>
    </w:p>
    <w:p w14:paraId="35C37295" w14:textId="260F81F1" w:rsidR="0095449D" w:rsidRPr="00911BD9" w:rsidRDefault="0095449D">
      <w:pPr>
        <w:rPr>
          <w:rFonts w:cstheme="minorHAnsi"/>
          <w:b/>
        </w:rPr>
      </w:pPr>
    </w:p>
    <w:p w14:paraId="3BF8BCCA" w14:textId="0951C767" w:rsidR="0095449D" w:rsidRPr="00911BD9" w:rsidRDefault="0095449D" w:rsidP="0095449D">
      <w:pPr>
        <w:rPr>
          <w:rFonts w:eastAsia="Calibri" w:cstheme="minorHAnsi"/>
          <w:noProof/>
        </w:rPr>
      </w:pPr>
      <w:r w:rsidRPr="00911BD9">
        <w:rPr>
          <w:rFonts w:eastAsia="Calibri" w:cstheme="minorHAnsi"/>
          <w:noProof/>
        </w:rPr>
        <w:t xml:space="preserve">Najavits, L.M. (2002) </w:t>
      </w:r>
      <w:r w:rsidRPr="00911BD9">
        <w:rPr>
          <w:rFonts w:eastAsia="Calibri" w:cstheme="minorHAnsi"/>
          <w:i/>
          <w:noProof/>
        </w:rPr>
        <w:t xml:space="preserve">Seeking Safety. A treatment manual for PTSD and substance abuse. </w:t>
      </w:r>
      <w:r w:rsidRPr="00911BD9">
        <w:rPr>
          <w:rFonts w:eastAsia="Calibri" w:cstheme="minorHAnsi"/>
          <w:noProof/>
        </w:rPr>
        <w:t>New York: Guilford Press.</w:t>
      </w:r>
    </w:p>
    <w:p w14:paraId="215B7EC1" w14:textId="4E1A7EC4" w:rsidR="009D6742" w:rsidRPr="00911BD9" w:rsidRDefault="009D6742" w:rsidP="0095449D">
      <w:pPr>
        <w:rPr>
          <w:rFonts w:cstheme="minorHAnsi"/>
          <w:b/>
        </w:rPr>
      </w:pPr>
    </w:p>
    <w:p w14:paraId="697DF812" w14:textId="595791CD" w:rsidR="009D6742" w:rsidRPr="00911BD9" w:rsidRDefault="009D6742" w:rsidP="0095449D">
      <w:pPr>
        <w:rPr>
          <w:rFonts w:eastAsia="Arial" w:cstheme="minorHAnsi"/>
          <w:noProof/>
        </w:rPr>
      </w:pPr>
      <w:r w:rsidRPr="00911BD9">
        <w:rPr>
          <w:rFonts w:eastAsia="Arial" w:cstheme="minorHAnsi"/>
          <w:noProof/>
        </w:rPr>
        <w:t>Najavits</w:t>
      </w:r>
      <w:r w:rsidR="005F0A09" w:rsidRPr="00911BD9">
        <w:rPr>
          <w:rFonts w:eastAsia="Arial" w:cstheme="minorHAnsi"/>
          <w:noProof/>
        </w:rPr>
        <w:t>, L.M.</w:t>
      </w:r>
      <w:r w:rsidRPr="00911BD9">
        <w:rPr>
          <w:rFonts w:eastAsia="Arial" w:cstheme="minorHAnsi"/>
          <w:noProof/>
        </w:rPr>
        <w:t xml:space="preserve"> &amp; Hien</w:t>
      </w:r>
      <w:r w:rsidR="005F0A09" w:rsidRPr="00911BD9">
        <w:rPr>
          <w:rFonts w:eastAsia="Arial" w:cstheme="minorHAnsi"/>
          <w:noProof/>
        </w:rPr>
        <w:t>, D.A.</w:t>
      </w:r>
      <w:r w:rsidRPr="00911BD9">
        <w:rPr>
          <w:rFonts w:eastAsia="Arial" w:cstheme="minorHAnsi"/>
          <w:noProof/>
        </w:rPr>
        <w:t xml:space="preserve"> (2013). </w:t>
      </w:r>
      <w:r w:rsidRPr="00911BD9">
        <w:rPr>
          <w:rFonts w:eastAsia="Arial" w:cstheme="minorHAnsi"/>
          <w:i/>
          <w:noProof/>
        </w:rPr>
        <w:t xml:space="preserve">Helping </w:t>
      </w:r>
      <w:r w:rsidR="00487D81" w:rsidRPr="00911BD9">
        <w:rPr>
          <w:rFonts w:eastAsia="Arial" w:cstheme="minorHAnsi"/>
          <w:i/>
          <w:noProof/>
        </w:rPr>
        <w:t>v</w:t>
      </w:r>
      <w:r w:rsidRPr="00911BD9">
        <w:rPr>
          <w:rFonts w:eastAsia="Arial" w:cstheme="minorHAnsi"/>
          <w:i/>
          <w:noProof/>
        </w:rPr>
        <w:t xml:space="preserve">ulnerable </w:t>
      </w:r>
      <w:r w:rsidR="00487D81" w:rsidRPr="00911BD9">
        <w:rPr>
          <w:rFonts w:eastAsia="Arial" w:cstheme="minorHAnsi"/>
          <w:i/>
          <w:noProof/>
        </w:rPr>
        <w:t>p</w:t>
      </w:r>
      <w:r w:rsidRPr="00911BD9">
        <w:rPr>
          <w:rFonts w:eastAsia="Arial" w:cstheme="minorHAnsi"/>
          <w:i/>
          <w:noProof/>
        </w:rPr>
        <w:t xml:space="preserve">opulations: A </w:t>
      </w:r>
      <w:r w:rsidR="00487D81" w:rsidRPr="00911BD9">
        <w:rPr>
          <w:rFonts w:eastAsia="Arial" w:cstheme="minorHAnsi"/>
          <w:i/>
          <w:noProof/>
        </w:rPr>
        <w:t>c</w:t>
      </w:r>
      <w:r w:rsidRPr="00911BD9">
        <w:rPr>
          <w:rFonts w:eastAsia="Arial" w:cstheme="minorHAnsi"/>
          <w:i/>
          <w:noProof/>
        </w:rPr>
        <w:t xml:space="preserve">omprehensive </w:t>
      </w:r>
      <w:r w:rsidR="00487D81" w:rsidRPr="00911BD9">
        <w:rPr>
          <w:rFonts w:eastAsia="Arial" w:cstheme="minorHAnsi"/>
          <w:i/>
          <w:noProof/>
        </w:rPr>
        <w:t>r</w:t>
      </w:r>
      <w:r w:rsidRPr="00911BD9">
        <w:rPr>
          <w:rFonts w:eastAsia="Arial" w:cstheme="minorHAnsi"/>
          <w:i/>
          <w:noProof/>
        </w:rPr>
        <w:t xml:space="preserve">eview of the </w:t>
      </w:r>
      <w:r w:rsidR="00487D81" w:rsidRPr="00911BD9">
        <w:rPr>
          <w:rFonts w:eastAsia="Arial" w:cstheme="minorHAnsi"/>
          <w:i/>
          <w:noProof/>
        </w:rPr>
        <w:t>t</w:t>
      </w:r>
      <w:r w:rsidRPr="00911BD9">
        <w:rPr>
          <w:rFonts w:eastAsia="Arial" w:cstheme="minorHAnsi"/>
          <w:i/>
          <w:noProof/>
        </w:rPr>
        <w:t xml:space="preserve">reatment </w:t>
      </w:r>
      <w:r w:rsidR="00487D81" w:rsidRPr="00911BD9">
        <w:rPr>
          <w:rFonts w:eastAsia="Arial" w:cstheme="minorHAnsi"/>
          <w:i/>
          <w:noProof/>
        </w:rPr>
        <w:t>o</w:t>
      </w:r>
      <w:r w:rsidRPr="00911BD9">
        <w:rPr>
          <w:rFonts w:eastAsia="Arial" w:cstheme="minorHAnsi"/>
          <w:i/>
          <w:noProof/>
        </w:rPr>
        <w:t xml:space="preserve">utcome </w:t>
      </w:r>
      <w:r w:rsidR="00487D81" w:rsidRPr="00911BD9">
        <w:rPr>
          <w:rFonts w:eastAsia="Arial" w:cstheme="minorHAnsi"/>
          <w:i/>
          <w:noProof/>
        </w:rPr>
        <w:t>l</w:t>
      </w:r>
      <w:r w:rsidRPr="00911BD9">
        <w:rPr>
          <w:rFonts w:eastAsia="Arial" w:cstheme="minorHAnsi"/>
          <w:i/>
          <w:noProof/>
        </w:rPr>
        <w:t xml:space="preserve">iterature on </w:t>
      </w:r>
      <w:r w:rsidR="00487D81" w:rsidRPr="00911BD9">
        <w:rPr>
          <w:rFonts w:eastAsia="Arial" w:cstheme="minorHAnsi"/>
          <w:i/>
          <w:noProof/>
        </w:rPr>
        <w:t>s</w:t>
      </w:r>
      <w:r w:rsidRPr="00911BD9">
        <w:rPr>
          <w:rFonts w:eastAsia="Arial" w:cstheme="minorHAnsi"/>
          <w:i/>
          <w:noProof/>
        </w:rPr>
        <w:t xml:space="preserve">ubstance </w:t>
      </w:r>
      <w:r w:rsidR="00487D81" w:rsidRPr="00911BD9">
        <w:rPr>
          <w:rFonts w:eastAsia="Arial" w:cstheme="minorHAnsi"/>
          <w:i/>
          <w:noProof/>
        </w:rPr>
        <w:t>u</w:t>
      </w:r>
      <w:r w:rsidRPr="00911BD9">
        <w:rPr>
          <w:rFonts w:eastAsia="Arial" w:cstheme="minorHAnsi"/>
          <w:i/>
          <w:noProof/>
        </w:rPr>
        <w:t xml:space="preserve">se </w:t>
      </w:r>
      <w:r w:rsidR="00356393" w:rsidRPr="00911BD9">
        <w:rPr>
          <w:rFonts w:eastAsia="Arial" w:cstheme="minorHAnsi"/>
          <w:i/>
          <w:noProof/>
        </w:rPr>
        <w:t>d</w:t>
      </w:r>
      <w:r w:rsidRPr="00911BD9">
        <w:rPr>
          <w:rFonts w:eastAsia="Arial" w:cstheme="minorHAnsi"/>
          <w:i/>
          <w:noProof/>
        </w:rPr>
        <w:t>isorder and PTSD</w:t>
      </w:r>
      <w:r w:rsidRPr="00911BD9">
        <w:rPr>
          <w:rFonts w:eastAsia="Arial" w:cstheme="minorHAnsi"/>
          <w:noProof/>
        </w:rPr>
        <w:t>. Journal of Clinical Psychology: In Session, Vol. 69 (5), 433-479.</w:t>
      </w:r>
    </w:p>
    <w:p w14:paraId="74515B91" w14:textId="7032C0F6" w:rsidR="00356393" w:rsidRPr="00911BD9" w:rsidRDefault="00356393" w:rsidP="0095449D">
      <w:pPr>
        <w:rPr>
          <w:rFonts w:eastAsia="Arial" w:cstheme="minorHAnsi"/>
          <w:noProof/>
        </w:rPr>
      </w:pPr>
    </w:p>
    <w:p w14:paraId="66217DCC" w14:textId="2DE3F29F" w:rsidR="00356393" w:rsidRPr="00911BD9" w:rsidRDefault="00356393" w:rsidP="0095449D">
      <w:pPr>
        <w:rPr>
          <w:rFonts w:eastAsia="Arial" w:cstheme="minorHAnsi"/>
          <w:noProof/>
        </w:rPr>
      </w:pPr>
      <w:r w:rsidRPr="00911BD9">
        <w:rPr>
          <w:rFonts w:cstheme="minorHAnsi"/>
        </w:rPr>
        <w:t xml:space="preserve">Najavits, L. M., Hyman, S. M., Ruglass, L. M., Hien, D. A., &amp; Read, J. P. (2017). </w:t>
      </w:r>
      <w:r w:rsidRPr="00911BD9">
        <w:rPr>
          <w:rFonts w:cstheme="minorHAnsi"/>
          <w:i/>
        </w:rPr>
        <w:t>Substance use disorder and trauma</w:t>
      </w:r>
      <w:r w:rsidRPr="00911BD9">
        <w:rPr>
          <w:rFonts w:cstheme="minorHAnsi"/>
        </w:rPr>
        <w:t xml:space="preserve">. In S. Gold, J. Cook, &amp; C. Dalenberg (Eds.), </w:t>
      </w:r>
      <w:r w:rsidRPr="00911BD9">
        <w:rPr>
          <w:rFonts w:cstheme="minorHAnsi"/>
          <w:iCs/>
        </w:rPr>
        <w:t>Handbook of Trauma Psychology</w:t>
      </w:r>
      <w:r w:rsidRPr="00911BD9">
        <w:rPr>
          <w:rFonts w:cstheme="minorHAnsi"/>
        </w:rPr>
        <w:t xml:space="preserve"> (pp. 195-214): American Psychological Association.</w:t>
      </w:r>
    </w:p>
    <w:p w14:paraId="41EF853F" w14:textId="1CD78D31" w:rsidR="005F0A09" w:rsidRPr="00911BD9" w:rsidRDefault="005F0A09" w:rsidP="0095449D">
      <w:pPr>
        <w:rPr>
          <w:rFonts w:cstheme="minorHAnsi"/>
          <w:b/>
        </w:rPr>
      </w:pPr>
    </w:p>
    <w:p w14:paraId="14505956" w14:textId="4726F35F" w:rsidR="005F0A09" w:rsidRPr="00911BD9" w:rsidRDefault="005F0A09" w:rsidP="0095449D">
      <w:pPr>
        <w:rPr>
          <w:rFonts w:cstheme="minorHAnsi"/>
        </w:rPr>
      </w:pPr>
      <w:r w:rsidRPr="00911BD9">
        <w:rPr>
          <w:rFonts w:cstheme="minorHAnsi"/>
        </w:rPr>
        <w:t xml:space="preserve">Najavits, L.M. (2013). </w:t>
      </w:r>
      <w:r w:rsidRPr="00911BD9">
        <w:rPr>
          <w:rFonts w:cstheme="minorHAnsi"/>
          <w:i/>
        </w:rPr>
        <w:t>Seeking Safety HIV guide</w:t>
      </w:r>
      <w:r w:rsidRPr="00911BD9">
        <w:rPr>
          <w:rFonts w:cstheme="minorHAnsi"/>
        </w:rPr>
        <w:t xml:space="preserve">. Treatment Innovations, Newton Centre, MA. </w:t>
      </w:r>
    </w:p>
    <w:p w14:paraId="3C534CA4" w14:textId="62B01434" w:rsidR="00356393" w:rsidRPr="00911BD9" w:rsidRDefault="00356393" w:rsidP="0095449D">
      <w:pPr>
        <w:rPr>
          <w:rFonts w:cstheme="minorHAnsi"/>
        </w:rPr>
      </w:pPr>
    </w:p>
    <w:p w14:paraId="18040CEC" w14:textId="67DD7882" w:rsidR="00356393" w:rsidRPr="00911BD9" w:rsidRDefault="00356393" w:rsidP="0095449D">
      <w:pPr>
        <w:rPr>
          <w:rFonts w:cstheme="minorHAnsi"/>
        </w:rPr>
      </w:pPr>
      <w:r w:rsidRPr="00911BD9">
        <w:rPr>
          <w:rFonts w:cstheme="minorHAnsi"/>
        </w:rPr>
        <w:t xml:space="preserve">Najavits, LM (2009). </w:t>
      </w:r>
      <w:r w:rsidRPr="00911BD9">
        <w:rPr>
          <w:rFonts w:cstheme="minorHAnsi"/>
          <w:i/>
        </w:rPr>
        <w:t>Seeking Safety: An implementation guide</w:t>
      </w:r>
      <w:r w:rsidRPr="00911BD9">
        <w:rPr>
          <w:rFonts w:cstheme="minorHAnsi"/>
        </w:rPr>
        <w:t>. In A. Rubin &amp; DW Springer (Eds). The Clinician's Guide to Evidence-Based Practice. Hoboken, NJ: John Wiley.</w:t>
      </w:r>
    </w:p>
    <w:p w14:paraId="21695BF1" w14:textId="77777777" w:rsidR="00FC7FCF" w:rsidRPr="00911BD9" w:rsidRDefault="00FC7FCF">
      <w:pPr>
        <w:rPr>
          <w:rFonts w:cstheme="minorHAnsi"/>
          <w:b/>
        </w:rPr>
      </w:pPr>
    </w:p>
    <w:p w14:paraId="079D6929" w14:textId="283C93A3" w:rsidR="00FC7FCF" w:rsidRPr="00911BD9" w:rsidRDefault="00FC7FCF">
      <w:pPr>
        <w:rPr>
          <w:rFonts w:cstheme="minorHAnsi"/>
        </w:rPr>
      </w:pPr>
      <w:r w:rsidRPr="00911BD9">
        <w:rPr>
          <w:rFonts w:cstheme="minorHAnsi"/>
        </w:rPr>
        <w:t xml:space="preserve">Washington State Institute for Public Policy (downloaded 4/28/2018). </w:t>
      </w:r>
      <w:r w:rsidRPr="00911BD9">
        <w:rPr>
          <w:rFonts w:cstheme="minorHAnsi"/>
          <w:i/>
        </w:rPr>
        <w:t>Benefit-Cost Results: Substance Use Disorders</w:t>
      </w:r>
      <w:r w:rsidR="000C4952" w:rsidRPr="00911BD9">
        <w:rPr>
          <w:rFonts w:cstheme="minorHAnsi"/>
          <w:i/>
        </w:rPr>
        <w:t>—Seeking Safety</w:t>
      </w:r>
      <w:r w:rsidRPr="00911BD9">
        <w:rPr>
          <w:rFonts w:cstheme="minorHAnsi"/>
        </w:rPr>
        <w:t xml:space="preserve">. </w:t>
      </w:r>
      <w:hyperlink r:id="rId7" w:history="1">
        <w:r w:rsidRPr="00911BD9">
          <w:rPr>
            <w:rStyle w:val="Hyperlink"/>
            <w:rFonts w:cstheme="minorHAnsi"/>
          </w:rPr>
          <w:t>http://www.wsipp.wa.gov/BenefitCost/Program/307</w:t>
        </w:r>
      </w:hyperlink>
      <w:r w:rsidRPr="00911BD9">
        <w:rPr>
          <w:rFonts w:cstheme="minorHAnsi"/>
        </w:rPr>
        <w:t xml:space="preserve"> </w:t>
      </w:r>
    </w:p>
    <w:p w14:paraId="36F89E3F" w14:textId="7ADB9C0B" w:rsidR="00901A82" w:rsidRPr="00911BD9" w:rsidRDefault="00901A82">
      <w:pPr>
        <w:rPr>
          <w:rFonts w:cstheme="minorHAnsi"/>
        </w:rPr>
      </w:pPr>
    </w:p>
    <w:p w14:paraId="55FE44EF" w14:textId="1DD1CE01" w:rsidR="00901A82" w:rsidRPr="00911BD9" w:rsidRDefault="00901A82">
      <w:pPr>
        <w:rPr>
          <w:rFonts w:cstheme="minorHAnsi"/>
        </w:rPr>
      </w:pPr>
      <w:r w:rsidRPr="00911BD9">
        <w:rPr>
          <w:rFonts w:cstheme="minorHAnsi"/>
        </w:rPr>
        <w:t>………………………………………………………………………………………………….</w:t>
      </w:r>
    </w:p>
    <w:p w14:paraId="4EE9D925" w14:textId="7C3C4956" w:rsidR="00A06686" w:rsidRPr="00911BD9" w:rsidRDefault="00A06686">
      <w:pPr>
        <w:rPr>
          <w:rFonts w:cstheme="minorHAnsi"/>
          <w:b/>
        </w:rPr>
      </w:pPr>
    </w:p>
    <w:p w14:paraId="5EDCD5E2" w14:textId="3FA7ED04" w:rsidR="00A06686" w:rsidRPr="00911BD9" w:rsidRDefault="00A06686" w:rsidP="00A06686">
      <w:pPr>
        <w:rPr>
          <w:rFonts w:cstheme="minorHAnsi"/>
        </w:rPr>
      </w:pPr>
      <w:r w:rsidRPr="00911BD9">
        <w:rPr>
          <w:rFonts w:cstheme="minorHAnsi"/>
        </w:rPr>
        <w:t>This information shee</w:t>
      </w:r>
      <w:r w:rsidR="00901A82" w:rsidRPr="00911BD9">
        <w:rPr>
          <w:rFonts w:cstheme="minorHAnsi"/>
        </w:rPr>
        <w:t>t w</w:t>
      </w:r>
      <w:r w:rsidRPr="00911BD9">
        <w:rPr>
          <w:rFonts w:cstheme="minorHAnsi"/>
        </w:rPr>
        <w:t xml:space="preserve">as written by Lisa M. Najavits, PhD, the developer of Seeking Safety. </w:t>
      </w:r>
    </w:p>
    <w:p w14:paraId="22562BD9" w14:textId="77777777" w:rsidR="00A06686" w:rsidRPr="00911BD9" w:rsidRDefault="00A06686">
      <w:pPr>
        <w:rPr>
          <w:rFonts w:cstheme="minorHAnsi"/>
          <w:b/>
        </w:rPr>
      </w:pPr>
    </w:p>
    <w:sectPr w:rsidR="00A06686" w:rsidRPr="00911BD9" w:rsidSect="005A3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B8227A2"/>
    <w:multiLevelType w:val="hybridMultilevel"/>
    <w:tmpl w:val="61F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6C"/>
    <w:rsid w:val="00014A11"/>
    <w:rsid w:val="00015F71"/>
    <w:rsid w:val="0005724F"/>
    <w:rsid w:val="0005778F"/>
    <w:rsid w:val="000B3BC4"/>
    <w:rsid w:val="000C1567"/>
    <w:rsid w:val="000C4952"/>
    <w:rsid w:val="000F2F40"/>
    <w:rsid w:val="000F351A"/>
    <w:rsid w:val="00120A29"/>
    <w:rsid w:val="00120A83"/>
    <w:rsid w:val="0014294D"/>
    <w:rsid w:val="0019668F"/>
    <w:rsid w:val="00216C24"/>
    <w:rsid w:val="00252B1E"/>
    <w:rsid w:val="002560BA"/>
    <w:rsid w:val="00260DF9"/>
    <w:rsid w:val="002754E2"/>
    <w:rsid w:val="002A5B8F"/>
    <w:rsid w:val="002C2EF8"/>
    <w:rsid w:val="00356393"/>
    <w:rsid w:val="00391944"/>
    <w:rsid w:val="003A3FB1"/>
    <w:rsid w:val="004443A7"/>
    <w:rsid w:val="0048636C"/>
    <w:rsid w:val="00487D81"/>
    <w:rsid w:val="004C4E70"/>
    <w:rsid w:val="004F2804"/>
    <w:rsid w:val="00515F6E"/>
    <w:rsid w:val="00522BB6"/>
    <w:rsid w:val="00534234"/>
    <w:rsid w:val="005834FE"/>
    <w:rsid w:val="005A3DC4"/>
    <w:rsid w:val="005C04BC"/>
    <w:rsid w:val="005E37B3"/>
    <w:rsid w:val="005F0A09"/>
    <w:rsid w:val="00616B40"/>
    <w:rsid w:val="00675587"/>
    <w:rsid w:val="006D2610"/>
    <w:rsid w:val="00704E5A"/>
    <w:rsid w:val="00712685"/>
    <w:rsid w:val="00732CD3"/>
    <w:rsid w:val="00743A3D"/>
    <w:rsid w:val="00744BF2"/>
    <w:rsid w:val="0079380A"/>
    <w:rsid w:val="00797223"/>
    <w:rsid w:val="00837193"/>
    <w:rsid w:val="00854F2E"/>
    <w:rsid w:val="008F2607"/>
    <w:rsid w:val="00901A82"/>
    <w:rsid w:val="00911BD9"/>
    <w:rsid w:val="00954108"/>
    <w:rsid w:val="0095449D"/>
    <w:rsid w:val="009850F9"/>
    <w:rsid w:val="009D6742"/>
    <w:rsid w:val="009E2DF4"/>
    <w:rsid w:val="009F116D"/>
    <w:rsid w:val="009F1F6F"/>
    <w:rsid w:val="00A06686"/>
    <w:rsid w:val="00AE7990"/>
    <w:rsid w:val="00B7461E"/>
    <w:rsid w:val="00BA450C"/>
    <w:rsid w:val="00C05B2C"/>
    <w:rsid w:val="00C1218A"/>
    <w:rsid w:val="00C13277"/>
    <w:rsid w:val="00C15CA9"/>
    <w:rsid w:val="00C51B2C"/>
    <w:rsid w:val="00CC3929"/>
    <w:rsid w:val="00D462A1"/>
    <w:rsid w:val="00D51738"/>
    <w:rsid w:val="00D51EE9"/>
    <w:rsid w:val="00DC7D99"/>
    <w:rsid w:val="00DD1B65"/>
    <w:rsid w:val="00E06E54"/>
    <w:rsid w:val="00E36EBF"/>
    <w:rsid w:val="00E43E09"/>
    <w:rsid w:val="00E70CE4"/>
    <w:rsid w:val="00E74B5C"/>
    <w:rsid w:val="00E86C76"/>
    <w:rsid w:val="00E9186F"/>
    <w:rsid w:val="00EA19CB"/>
    <w:rsid w:val="00F114F7"/>
    <w:rsid w:val="00F160BB"/>
    <w:rsid w:val="00F17E26"/>
    <w:rsid w:val="00F2324B"/>
    <w:rsid w:val="00F610FB"/>
    <w:rsid w:val="00F70FA3"/>
    <w:rsid w:val="00FA1232"/>
    <w:rsid w:val="00FC7FCF"/>
    <w:rsid w:val="00F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1960"/>
  <w15:chartTrackingRefBased/>
  <w15:docId w15:val="{12618083-3338-4A45-A596-454DC22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90"/>
    <w:pPr>
      <w:ind w:left="720"/>
      <w:contextualSpacing/>
    </w:pPr>
  </w:style>
  <w:style w:type="character" w:styleId="CommentReference">
    <w:name w:val="annotation reference"/>
    <w:basedOn w:val="DefaultParagraphFont"/>
    <w:uiPriority w:val="99"/>
    <w:semiHidden/>
    <w:unhideWhenUsed/>
    <w:rsid w:val="0005778F"/>
    <w:rPr>
      <w:sz w:val="16"/>
      <w:szCs w:val="16"/>
    </w:rPr>
  </w:style>
  <w:style w:type="paragraph" w:styleId="CommentText">
    <w:name w:val="annotation text"/>
    <w:basedOn w:val="Normal"/>
    <w:link w:val="CommentTextChar"/>
    <w:uiPriority w:val="99"/>
    <w:semiHidden/>
    <w:unhideWhenUsed/>
    <w:rsid w:val="0005778F"/>
    <w:rPr>
      <w:sz w:val="20"/>
      <w:szCs w:val="20"/>
    </w:rPr>
  </w:style>
  <w:style w:type="character" w:customStyle="1" w:styleId="CommentTextChar">
    <w:name w:val="Comment Text Char"/>
    <w:basedOn w:val="DefaultParagraphFont"/>
    <w:link w:val="CommentText"/>
    <w:uiPriority w:val="99"/>
    <w:semiHidden/>
    <w:rsid w:val="0005778F"/>
    <w:rPr>
      <w:sz w:val="20"/>
      <w:szCs w:val="20"/>
    </w:rPr>
  </w:style>
  <w:style w:type="paragraph" w:styleId="CommentSubject">
    <w:name w:val="annotation subject"/>
    <w:basedOn w:val="CommentText"/>
    <w:next w:val="CommentText"/>
    <w:link w:val="CommentSubjectChar"/>
    <w:uiPriority w:val="99"/>
    <w:semiHidden/>
    <w:unhideWhenUsed/>
    <w:rsid w:val="0005778F"/>
    <w:rPr>
      <w:b/>
      <w:bCs/>
    </w:rPr>
  </w:style>
  <w:style w:type="character" w:customStyle="1" w:styleId="CommentSubjectChar">
    <w:name w:val="Comment Subject Char"/>
    <w:basedOn w:val="CommentTextChar"/>
    <w:link w:val="CommentSubject"/>
    <w:uiPriority w:val="99"/>
    <w:semiHidden/>
    <w:rsid w:val="0005778F"/>
    <w:rPr>
      <w:b/>
      <w:bCs/>
      <w:sz w:val="20"/>
      <w:szCs w:val="20"/>
    </w:rPr>
  </w:style>
  <w:style w:type="paragraph" w:styleId="BalloonText">
    <w:name w:val="Balloon Text"/>
    <w:basedOn w:val="Normal"/>
    <w:link w:val="BalloonTextChar"/>
    <w:uiPriority w:val="99"/>
    <w:semiHidden/>
    <w:unhideWhenUsed/>
    <w:rsid w:val="00057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8F"/>
    <w:rPr>
      <w:rFonts w:ascii="Segoe UI" w:hAnsi="Segoe UI" w:cs="Segoe UI"/>
      <w:sz w:val="18"/>
      <w:szCs w:val="18"/>
    </w:rPr>
  </w:style>
  <w:style w:type="character" w:styleId="Hyperlink">
    <w:name w:val="Hyperlink"/>
    <w:basedOn w:val="DefaultParagraphFont"/>
    <w:uiPriority w:val="99"/>
    <w:unhideWhenUsed/>
    <w:rsid w:val="00E86C76"/>
    <w:rPr>
      <w:color w:val="0563C1" w:themeColor="hyperlink"/>
      <w:u w:val="single"/>
    </w:rPr>
  </w:style>
  <w:style w:type="character" w:styleId="UnresolvedMention">
    <w:name w:val="Unresolved Mention"/>
    <w:basedOn w:val="DefaultParagraphFont"/>
    <w:uiPriority w:val="99"/>
    <w:semiHidden/>
    <w:unhideWhenUsed/>
    <w:rsid w:val="00E8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8711">
      <w:bodyDiv w:val="1"/>
      <w:marLeft w:val="0"/>
      <w:marRight w:val="0"/>
      <w:marTop w:val="0"/>
      <w:marBottom w:val="0"/>
      <w:divBdr>
        <w:top w:val="none" w:sz="0" w:space="0" w:color="auto"/>
        <w:left w:val="none" w:sz="0" w:space="0" w:color="auto"/>
        <w:bottom w:val="none" w:sz="0" w:space="0" w:color="auto"/>
        <w:right w:val="none" w:sz="0" w:space="0" w:color="auto"/>
      </w:divBdr>
    </w:div>
    <w:div w:id="20375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ipp.wa.gov/BenefitCost/Program/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ekingsafety.org" TargetMode="External"/><Relationship Id="rId5" Type="http://schemas.openxmlformats.org/officeDocument/2006/relationships/hyperlink" Target="http://www.seekingsafet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2</cp:revision>
  <dcterms:created xsi:type="dcterms:W3CDTF">2018-06-14T00:54:00Z</dcterms:created>
  <dcterms:modified xsi:type="dcterms:W3CDTF">2018-06-14T00:54:00Z</dcterms:modified>
</cp:coreProperties>
</file>