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20</w:t>
      </w:r>
      <w:r w:rsidR="000C6DBD">
        <w:rPr>
          <w:rFonts w:eastAsia="MS Mincho" w:cs="Arial"/>
          <w:bCs/>
          <w:color w:val="auto"/>
          <w:sz w:val="22"/>
          <w:szCs w:val="22"/>
          <w:lang w:eastAsia="ja-JP"/>
        </w:rPr>
        <w:t>20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 /  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Lisa M. Najavits, PhD </w:t>
      </w:r>
    </w:p>
    <w:p w:rsidR="00784ABE" w:rsidRPr="00C62D9B" w:rsidRDefault="00784ABE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</w:p>
    <w:p w:rsidR="00784ABE" w:rsidRPr="00C62D9B" w:rsidRDefault="002006CE" w:rsidP="00B7403C">
      <w:pPr>
        <w:jc w:val="center"/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B</w:t>
      </w:r>
      <w:r w:rsidR="00784ABE"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 xml:space="preserve">est </w:t>
      </w:r>
      <w:r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S</w:t>
      </w:r>
      <w:r w:rsidR="00784ABE"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elf</w:t>
      </w:r>
      <w:r w:rsidR="00784ABE"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: </w:t>
      </w:r>
      <w:r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a new model for </w:t>
      </w:r>
      <w:r w:rsidR="00784ABE"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>trauma, addiction or both</w:t>
      </w:r>
    </w:p>
    <w:p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784ABE" w:rsidRPr="00C62D9B" w:rsidRDefault="000C6DBD" w:rsidP="00784ABE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This presentation will </w:t>
      </w:r>
      <w:r w:rsidR="004A0371">
        <w:rPr>
          <w:rFonts w:eastAsia="MS Mincho" w:cs="Arial"/>
          <w:bCs/>
          <w:color w:val="auto"/>
          <w:sz w:val="22"/>
          <w:szCs w:val="22"/>
          <w:lang w:eastAsia="ja-JP"/>
        </w:rPr>
        <w:t>describe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Pr="00C62D9B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Best Self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a new recovery model for trauma and/or addiction. </w:t>
      </w:r>
      <w:r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 xml:space="preserve">Best Self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can be used as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self-help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by family members, peers, as well as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by counselor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s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in group or individual format.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It offers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36 short chapters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, each addressing a specific facet of trauma and/or addiction. Examples include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: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do people change?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world is your school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Listen to your behavior;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Wish versus reality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Possible selves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languag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e of trauma and addiction;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Social pain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Why trauma and addiction go together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Forgiving yourself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Body and biology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culture of silence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to survive a relapse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decision to grow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; Dark feelings (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ra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ge, hatred, revenge, bitterness);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Imagination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Create a healing image</w:t>
      </w:r>
      <w:r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. </w:t>
      </w:r>
      <w:r>
        <w:rPr>
          <w:rFonts w:eastAsia="MS Mincho" w:cs="Arial"/>
          <w:bCs/>
          <w:iCs/>
          <w:color w:val="auto"/>
          <w:sz w:val="22"/>
          <w:szCs w:val="22"/>
          <w:lang w:eastAsia="ja-JP"/>
        </w:rPr>
        <w:t xml:space="preserve">Chapters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can be done in any order and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in as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few or many sessions as time allows. It is a flexible model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for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any client, in any setting.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Much like the well-known model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784ABE" w:rsidRPr="00C62D9B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this one too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strives to increase hope through emphasis on ideals; offers exercises, emotionally-evocative language, </w:t>
      </w:r>
      <w:r w:rsidR="00995738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and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quotations to engage patients; and provide</w:t>
      </w:r>
      <w:r w:rsidR="00995738">
        <w:rPr>
          <w:rFonts w:eastAsia="MS Mincho" w:cs="Arial"/>
          <w:bCs/>
          <w:color w:val="auto"/>
          <w:sz w:val="22"/>
          <w:szCs w:val="22"/>
          <w:lang w:eastAsia="ja-JP"/>
        </w:rPr>
        <w:t>s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concrete strateg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ies to build recovery skills. </w:t>
      </w:r>
      <w:bookmarkStart w:id="0" w:name="_GoBack"/>
      <w:bookmarkEnd w:id="0"/>
    </w:p>
    <w:p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784ABE" w:rsidRPr="00C62D9B" w:rsidRDefault="004B603A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>Objectives</w:t>
      </w:r>
    </w:p>
    <w:p w:rsidR="000E09EA" w:rsidRPr="00C62D9B" w:rsidRDefault="000E09EA" w:rsidP="000E09EA">
      <w:pPr>
        <w:rPr>
          <w:rFonts w:cs="Arial"/>
          <w:sz w:val="22"/>
          <w:szCs w:val="22"/>
        </w:rPr>
      </w:pPr>
    </w:p>
    <w:p w:rsidR="0073331B" w:rsidRPr="00C62D9B" w:rsidRDefault="0073331B" w:rsidP="000E09E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Describe current understanding of trauma</w:t>
      </w:r>
      <w:r w:rsidR="004B603A" w:rsidRPr="00C62D9B">
        <w:rPr>
          <w:rFonts w:cs="Arial"/>
          <w:sz w:val="22"/>
          <w:szCs w:val="22"/>
        </w:rPr>
        <w:t>, addiction, and the</w:t>
      </w:r>
      <w:r w:rsidR="00995738">
        <w:rPr>
          <w:rFonts w:cs="Arial"/>
          <w:sz w:val="22"/>
          <w:szCs w:val="22"/>
        </w:rPr>
        <w:t>ir</w:t>
      </w:r>
      <w:r w:rsidR="004B603A" w:rsidRPr="00C62D9B">
        <w:rPr>
          <w:rFonts w:cs="Arial"/>
          <w:sz w:val="22"/>
          <w:szCs w:val="22"/>
        </w:rPr>
        <w:t xml:space="preserve"> combination </w:t>
      </w:r>
    </w:p>
    <w:p w:rsidR="004B603A" w:rsidRPr="00C62D9B" w:rsidRDefault="0073331B" w:rsidP="00656A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Identify </w:t>
      </w:r>
      <w:r w:rsidR="004B603A" w:rsidRPr="00C62D9B">
        <w:rPr>
          <w:rFonts w:cs="Arial"/>
          <w:sz w:val="22"/>
          <w:szCs w:val="22"/>
        </w:rPr>
        <w:t>how to use the book topics in counselor-led format</w:t>
      </w:r>
    </w:p>
    <w:p w:rsidR="004B603A" w:rsidRPr="00C62D9B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Describe </w:t>
      </w:r>
      <w:r w:rsidR="004B603A" w:rsidRPr="00C62D9B">
        <w:rPr>
          <w:rFonts w:cs="Arial"/>
          <w:sz w:val="22"/>
          <w:szCs w:val="22"/>
        </w:rPr>
        <w:t>how to engage clients in book topics based on their clinical n</w:t>
      </w:r>
      <w:r w:rsidR="00995738">
        <w:rPr>
          <w:rFonts w:cs="Arial"/>
          <w:sz w:val="22"/>
          <w:szCs w:val="22"/>
        </w:rPr>
        <w:t>eeds</w:t>
      </w:r>
    </w:p>
    <w:p w:rsidR="000A777D" w:rsidRPr="00C62D9B" w:rsidRDefault="00995738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</w:t>
      </w:r>
      <w:r w:rsidR="000A777D" w:rsidRPr="00C62D9B">
        <w:rPr>
          <w:rFonts w:cs="Arial"/>
          <w:sz w:val="22"/>
          <w:szCs w:val="22"/>
        </w:rPr>
        <w:t xml:space="preserve"> the importance of adap</w:t>
      </w:r>
      <w:r w:rsidR="004B603A" w:rsidRPr="00C62D9B">
        <w:rPr>
          <w:rFonts w:cs="Arial"/>
          <w:sz w:val="22"/>
          <w:szCs w:val="22"/>
        </w:rPr>
        <w:t xml:space="preserve">tation </w:t>
      </w:r>
      <w:r w:rsidR="000A777D" w:rsidRPr="00C62D9B">
        <w:rPr>
          <w:rFonts w:cs="Arial"/>
          <w:sz w:val="22"/>
          <w:szCs w:val="22"/>
        </w:rPr>
        <w:t>with respect to the culture</w:t>
      </w:r>
    </w:p>
    <w:p w:rsidR="00B7403C" w:rsidRPr="00C62D9B" w:rsidRDefault="00995738" w:rsidP="0068279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</w:t>
      </w:r>
      <w:r w:rsidR="00EB051E" w:rsidRPr="00C62D9B">
        <w:rPr>
          <w:rFonts w:cs="Arial"/>
          <w:sz w:val="22"/>
          <w:szCs w:val="22"/>
        </w:rPr>
        <w:t xml:space="preserve"> key principles of </w:t>
      </w:r>
      <w:r w:rsidR="00B7403C" w:rsidRPr="00C62D9B">
        <w:rPr>
          <w:rFonts w:cs="Arial"/>
          <w:sz w:val="22"/>
          <w:szCs w:val="22"/>
        </w:rPr>
        <w:t xml:space="preserve">the model </w:t>
      </w:r>
    </w:p>
    <w:p w:rsidR="00B7403C" w:rsidRPr="00C62D9B" w:rsidRDefault="00B7403C" w:rsidP="004D044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Identify how topics relate to phase-based treatment for trauma and/or addiction</w:t>
      </w:r>
    </w:p>
    <w:p w:rsidR="00D73BC7" w:rsidRPr="00C62D9B" w:rsidRDefault="00995738" w:rsidP="00593F8C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</w:t>
      </w:r>
      <w:r w:rsidR="00033CD6" w:rsidRPr="00C62D9B">
        <w:rPr>
          <w:rFonts w:cs="Arial"/>
          <w:sz w:val="22"/>
          <w:szCs w:val="22"/>
        </w:rPr>
        <w:t xml:space="preserve"> </w:t>
      </w:r>
      <w:r w:rsidR="00BD4EFE" w:rsidRPr="00C62D9B">
        <w:rPr>
          <w:rFonts w:cs="Arial"/>
          <w:sz w:val="22"/>
          <w:szCs w:val="22"/>
        </w:rPr>
        <w:t>resources</w:t>
      </w:r>
      <w:r w:rsidR="00593F8C" w:rsidRPr="00C62D9B">
        <w:rPr>
          <w:rFonts w:cs="Arial"/>
          <w:sz w:val="22"/>
          <w:szCs w:val="22"/>
        </w:rPr>
        <w:t xml:space="preserve"> for </w:t>
      </w:r>
      <w:r w:rsidR="00DB7FCD" w:rsidRPr="00C62D9B">
        <w:rPr>
          <w:rFonts w:cs="Arial"/>
          <w:sz w:val="22"/>
          <w:szCs w:val="22"/>
        </w:rPr>
        <w:t>trauma and addiction</w:t>
      </w:r>
    </w:p>
    <w:p w:rsidR="008667EB" w:rsidRPr="00C62D9B" w:rsidRDefault="008667EB">
      <w:pPr>
        <w:rPr>
          <w:rFonts w:cs="Arial"/>
          <w:sz w:val="22"/>
          <w:szCs w:val="22"/>
        </w:rPr>
      </w:pPr>
    </w:p>
    <w:p w:rsidR="00832DAC" w:rsidRPr="00C62D9B" w:rsidRDefault="009A1E88">
      <w:pPr>
        <w:rPr>
          <w:rFonts w:cs="Arial"/>
          <w:b/>
          <w:sz w:val="22"/>
          <w:szCs w:val="22"/>
        </w:rPr>
      </w:pPr>
      <w:r w:rsidRPr="00C62D9B">
        <w:rPr>
          <w:rFonts w:cs="Arial"/>
          <w:b/>
          <w:sz w:val="22"/>
          <w:szCs w:val="22"/>
        </w:rPr>
        <w:t>References</w:t>
      </w:r>
    </w:p>
    <w:p w:rsidR="009A1E88" w:rsidRPr="00C62D9B" w:rsidRDefault="009A1E88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Grant, J. E., Potenza, M. N., Weinstein, A., &amp; Gorelick, D. A. (2010). Introduction to behavioral addictions. </w:t>
      </w:r>
      <w:r w:rsidRPr="00C62D9B">
        <w:rPr>
          <w:rFonts w:cs="Arial"/>
          <w:i/>
          <w:iCs/>
          <w:color w:val="auto"/>
          <w:sz w:val="22"/>
          <w:szCs w:val="22"/>
        </w:rPr>
        <w:t>The American Journal of Drug and Alcohol Abuse, 36</w:t>
      </w:r>
      <w:r w:rsidRPr="00C62D9B">
        <w:rPr>
          <w:rFonts w:cs="Arial"/>
          <w:color w:val="auto"/>
          <w:sz w:val="22"/>
          <w:szCs w:val="22"/>
        </w:rPr>
        <w:t xml:space="preserve">(5), 233-241. </w:t>
      </w:r>
    </w:p>
    <w:p w:rsidR="005809A1" w:rsidRPr="00C62D9B" w:rsidRDefault="005809A1" w:rsidP="00B373B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B373BA" w:rsidRPr="00C62D9B" w:rsidRDefault="00B373BA" w:rsidP="00B373B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Hoge, C. W., &amp; Chard, K. M. (2018). A window into the evolution of trauma-focused psychotherapies for posttraumatic stress disorder. </w:t>
      </w:r>
      <w:r w:rsidRPr="00C62D9B">
        <w:rPr>
          <w:rFonts w:cs="Arial"/>
          <w:i/>
          <w:iCs/>
          <w:color w:val="auto"/>
          <w:sz w:val="22"/>
          <w:szCs w:val="22"/>
        </w:rPr>
        <w:t>JAMA, 319</w:t>
      </w:r>
      <w:r w:rsidRPr="00C62D9B">
        <w:rPr>
          <w:rFonts w:cs="Arial"/>
          <w:color w:val="auto"/>
          <w:sz w:val="22"/>
          <w:szCs w:val="22"/>
        </w:rPr>
        <w:t xml:space="preserve">(4), 343-345. 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</w:p>
    <w:p w:rsidR="001D2241" w:rsidRPr="00C62D9B" w:rsidRDefault="001D2241" w:rsidP="001D22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Lenz, A. S., Haktanir, A., &amp; Callender, K. (2017). Meta-analysis of trauma-focused therapies for treating the symptoms of posttraumatic stress disorder. </w:t>
      </w:r>
      <w:r w:rsidRPr="00C62D9B">
        <w:rPr>
          <w:rFonts w:cs="Arial"/>
          <w:i/>
          <w:iCs/>
          <w:color w:val="auto"/>
          <w:sz w:val="22"/>
          <w:szCs w:val="22"/>
        </w:rPr>
        <w:t>Journal of Counseling &amp; Development, 95</w:t>
      </w:r>
      <w:r w:rsidRPr="00C62D9B">
        <w:rPr>
          <w:rFonts w:cs="Arial"/>
          <w:color w:val="auto"/>
          <w:sz w:val="22"/>
          <w:szCs w:val="22"/>
        </w:rPr>
        <w:t>, 339-353. doi:DOI: 10.1002/jcad.12148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Najavits, L. M. (2017). </w:t>
      </w:r>
      <w:r w:rsidRPr="00C62D9B">
        <w:rPr>
          <w:rFonts w:cs="Arial"/>
          <w:i/>
          <w:iCs/>
          <w:color w:val="auto"/>
          <w:sz w:val="22"/>
          <w:szCs w:val="22"/>
        </w:rPr>
        <w:t>Recovery from Trauma, Addiction or Both: Finding Your Best Self</w:t>
      </w:r>
      <w:r w:rsidRPr="00C62D9B">
        <w:rPr>
          <w:rFonts w:cs="Arial"/>
          <w:color w:val="auto"/>
          <w:sz w:val="22"/>
          <w:szCs w:val="22"/>
        </w:rPr>
        <w:t>. New York, NY: Guilford Press.</w:t>
      </w:r>
    </w:p>
    <w:p w:rsidR="009A1E88" w:rsidRPr="00C62D9B" w:rsidRDefault="009A1E88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Najavits, L. M., Hyman, S. M., Ruglass, L. M., Hien, D. A., &amp; Read, J. P. (2017). Substance use disorder and trauma. In S. Gold, J. Cook, &amp; C. Dalenberg (Eds.), </w:t>
      </w:r>
      <w:r w:rsidRPr="00C62D9B">
        <w:rPr>
          <w:rFonts w:cs="Arial"/>
          <w:i/>
          <w:iCs/>
          <w:color w:val="auto"/>
          <w:sz w:val="22"/>
          <w:szCs w:val="22"/>
        </w:rPr>
        <w:t>Handbook of Trauma Psychology</w:t>
      </w:r>
      <w:r w:rsidRPr="00C62D9B">
        <w:rPr>
          <w:rFonts w:cs="Arial"/>
          <w:color w:val="auto"/>
          <w:sz w:val="22"/>
          <w:szCs w:val="22"/>
        </w:rPr>
        <w:t xml:space="preserve"> (pp. 195-214): American Psychological Association.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</w:p>
    <w:p w:rsidR="00C62D9B" w:rsidRPr="005A1534" w:rsidRDefault="00C62D9B" w:rsidP="00C62D9B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Najavits, L. M. (2002). </w:t>
      </w:r>
      <w:r w:rsidRPr="00C62D9B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C62D9B">
        <w:rPr>
          <w:rFonts w:cs="Arial"/>
          <w:color w:val="auto"/>
          <w:sz w:val="22"/>
          <w:szCs w:val="22"/>
        </w:rPr>
        <w:t>. New York: Guilford</w:t>
      </w:r>
      <w:r w:rsidRPr="005A1534">
        <w:rPr>
          <w:rFonts w:cs="Arial"/>
          <w:color w:val="auto"/>
          <w:sz w:val="22"/>
          <w:szCs w:val="22"/>
        </w:rPr>
        <w:t xml:space="preserve"> Press.</w:t>
      </w:r>
    </w:p>
    <w:p w:rsidR="005A1534" w:rsidRPr="005A1534" w:rsidRDefault="005A1534" w:rsidP="00C62D9B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5A1534" w:rsidRPr="005A1534" w:rsidRDefault="005A1534" w:rsidP="00C62D9B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A1534">
        <w:rPr>
          <w:rFonts w:cs="Arial"/>
          <w:color w:val="222222"/>
          <w:sz w:val="22"/>
          <w:szCs w:val="22"/>
          <w:shd w:val="clear" w:color="auto" w:fill="FFFFFF"/>
        </w:rPr>
        <w:t>Steenkamp, M. M., Litz, B. T., &amp; Marmar, C. R. (2020). First-line Psychotherapies for Military-Related PTSD. </w:t>
      </w:r>
      <w:r w:rsidRPr="005A1534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JAMA</w:t>
      </w:r>
      <w:r w:rsidRPr="005A1534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:rsidR="00C62D9B" w:rsidRPr="005A1534" w:rsidRDefault="00C62D9B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A1534">
        <w:rPr>
          <w:rFonts w:cs="Arial"/>
          <w:color w:val="auto"/>
          <w:sz w:val="22"/>
          <w:szCs w:val="22"/>
        </w:rPr>
        <w:t>van der Kolk, B</w:t>
      </w:r>
      <w:r w:rsidRPr="00C62D9B">
        <w:rPr>
          <w:rFonts w:cs="Arial"/>
          <w:color w:val="auto"/>
          <w:sz w:val="22"/>
          <w:szCs w:val="22"/>
        </w:rPr>
        <w:t xml:space="preserve">. (2014). </w:t>
      </w:r>
      <w:r w:rsidRPr="00C62D9B">
        <w:rPr>
          <w:rFonts w:cs="Arial"/>
          <w:i/>
          <w:iCs/>
          <w:color w:val="auto"/>
          <w:sz w:val="22"/>
          <w:szCs w:val="22"/>
        </w:rPr>
        <w:t>The body keeps the score: Brain, mind and body in the healing of trauma</w:t>
      </w:r>
      <w:r w:rsidRPr="00C62D9B">
        <w:rPr>
          <w:rFonts w:cs="Arial"/>
          <w:color w:val="auto"/>
          <w:sz w:val="22"/>
          <w:szCs w:val="22"/>
        </w:rPr>
        <w:t>. New York: Penguin Books.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  <w:r w:rsidRPr="00C62D9B">
        <w:rPr>
          <w:rFonts w:cs="Arial"/>
          <w:b/>
          <w:sz w:val="22"/>
          <w:szCs w:val="22"/>
        </w:rPr>
        <w:tab/>
      </w:r>
    </w:p>
    <w:sectPr w:rsidR="005B3C35" w:rsidRPr="00C62D9B" w:rsidSect="00C62D9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8A4"/>
    <w:multiLevelType w:val="hybridMultilevel"/>
    <w:tmpl w:val="63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6A365D27"/>
    <w:multiLevelType w:val="hybridMultilevel"/>
    <w:tmpl w:val="C09CC8C6"/>
    <w:lvl w:ilvl="0" w:tplc="37F04D1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2CA2"/>
    <w:multiLevelType w:val="hybridMultilevel"/>
    <w:tmpl w:val="FAC4F882"/>
    <w:lvl w:ilvl="0" w:tplc="37F04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FE"/>
    <w:rsid w:val="00015C6E"/>
    <w:rsid w:val="00033CD6"/>
    <w:rsid w:val="000532D0"/>
    <w:rsid w:val="000561E9"/>
    <w:rsid w:val="000922D8"/>
    <w:rsid w:val="000A0AF5"/>
    <w:rsid w:val="000A777D"/>
    <w:rsid w:val="000C6DBD"/>
    <w:rsid w:val="000E09EA"/>
    <w:rsid w:val="000E3282"/>
    <w:rsid w:val="000E5442"/>
    <w:rsid w:val="000F0385"/>
    <w:rsid w:val="00137E84"/>
    <w:rsid w:val="001667F6"/>
    <w:rsid w:val="001B073D"/>
    <w:rsid w:val="001C101A"/>
    <w:rsid w:val="001C52B4"/>
    <w:rsid w:val="001D2241"/>
    <w:rsid w:val="001E6A89"/>
    <w:rsid w:val="001F63B9"/>
    <w:rsid w:val="002006CE"/>
    <w:rsid w:val="0020675E"/>
    <w:rsid w:val="00210386"/>
    <w:rsid w:val="00215EE3"/>
    <w:rsid w:val="002368C5"/>
    <w:rsid w:val="00242127"/>
    <w:rsid w:val="002632B2"/>
    <w:rsid w:val="00266B78"/>
    <w:rsid w:val="00274713"/>
    <w:rsid w:val="00277F0C"/>
    <w:rsid w:val="002A7E45"/>
    <w:rsid w:val="002D5B5D"/>
    <w:rsid w:val="00311E0A"/>
    <w:rsid w:val="00312225"/>
    <w:rsid w:val="00322B13"/>
    <w:rsid w:val="00363622"/>
    <w:rsid w:val="00370549"/>
    <w:rsid w:val="003A6102"/>
    <w:rsid w:val="003B41AF"/>
    <w:rsid w:val="003E335F"/>
    <w:rsid w:val="003E68E7"/>
    <w:rsid w:val="004118D4"/>
    <w:rsid w:val="00437D9E"/>
    <w:rsid w:val="00485F14"/>
    <w:rsid w:val="004A0371"/>
    <w:rsid w:val="004A0DAB"/>
    <w:rsid w:val="004A0FB3"/>
    <w:rsid w:val="004A7105"/>
    <w:rsid w:val="004B603A"/>
    <w:rsid w:val="004D044A"/>
    <w:rsid w:val="004D3970"/>
    <w:rsid w:val="004D7321"/>
    <w:rsid w:val="004E5C1C"/>
    <w:rsid w:val="00503253"/>
    <w:rsid w:val="00514E1C"/>
    <w:rsid w:val="00525D6D"/>
    <w:rsid w:val="0052761F"/>
    <w:rsid w:val="00531488"/>
    <w:rsid w:val="00541DFF"/>
    <w:rsid w:val="005554EB"/>
    <w:rsid w:val="00555B3D"/>
    <w:rsid w:val="005809A1"/>
    <w:rsid w:val="00586FB9"/>
    <w:rsid w:val="00593F8C"/>
    <w:rsid w:val="005A1534"/>
    <w:rsid w:val="005A3093"/>
    <w:rsid w:val="005B3C35"/>
    <w:rsid w:val="005C0E74"/>
    <w:rsid w:val="005D1ACA"/>
    <w:rsid w:val="005F2023"/>
    <w:rsid w:val="00662C60"/>
    <w:rsid w:val="00667C40"/>
    <w:rsid w:val="00681ECD"/>
    <w:rsid w:val="00682A75"/>
    <w:rsid w:val="006A25EF"/>
    <w:rsid w:val="006A5341"/>
    <w:rsid w:val="006E3E59"/>
    <w:rsid w:val="00716FC7"/>
    <w:rsid w:val="0073331B"/>
    <w:rsid w:val="007426BA"/>
    <w:rsid w:val="00747057"/>
    <w:rsid w:val="0075203E"/>
    <w:rsid w:val="00753F62"/>
    <w:rsid w:val="00755FE1"/>
    <w:rsid w:val="00764D6D"/>
    <w:rsid w:val="007738F6"/>
    <w:rsid w:val="00784ABE"/>
    <w:rsid w:val="007A1C28"/>
    <w:rsid w:val="007B2D6A"/>
    <w:rsid w:val="007C20CB"/>
    <w:rsid w:val="007C4F00"/>
    <w:rsid w:val="007D7341"/>
    <w:rsid w:val="007E4E81"/>
    <w:rsid w:val="0080795A"/>
    <w:rsid w:val="008146A3"/>
    <w:rsid w:val="00825830"/>
    <w:rsid w:val="00832DAC"/>
    <w:rsid w:val="00841C81"/>
    <w:rsid w:val="00841FCA"/>
    <w:rsid w:val="00846F25"/>
    <w:rsid w:val="0086379E"/>
    <w:rsid w:val="008667EB"/>
    <w:rsid w:val="008671AB"/>
    <w:rsid w:val="008767D6"/>
    <w:rsid w:val="0088784C"/>
    <w:rsid w:val="008902B9"/>
    <w:rsid w:val="008A2247"/>
    <w:rsid w:val="008A2387"/>
    <w:rsid w:val="008C00C8"/>
    <w:rsid w:val="008F467A"/>
    <w:rsid w:val="00922F31"/>
    <w:rsid w:val="00963210"/>
    <w:rsid w:val="00995738"/>
    <w:rsid w:val="009A1E88"/>
    <w:rsid w:val="009A487D"/>
    <w:rsid w:val="009A53DB"/>
    <w:rsid w:val="009C6C89"/>
    <w:rsid w:val="009D04B4"/>
    <w:rsid w:val="009D568B"/>
    <w:rsid w:val="00A04CA3"/>
    <w:rsid w:val="00A14437"/>
    <w:rsid w:val="00A16FEB"/>
    <w:rsid w:val="00A258FA"/>
    <w:rsid w:val="00A40A35"/>
    <w:rsid w:val="00A4105F"/>
    <w:rsid w:val="00A46427"/>
    <w:rsid w:val="00A839C3"/>
    <w:rsid w:val="00A93AF1"/>
    <w:rsid w:val="00AC0444"/>
    <w:rsid w:val="00AC68F4"/>
    <w:rsid w:val="00AD5F67"/>
    <w:rsid w:val="00B07FBD"/>
    <w:rsid w:val="00B220A2"/>
    <w:rsid w:val="00B2572C"/>
    <w:rsid w:val="00B373BA"/>
    <w:rsid w:val="00B47FC0"/>
    <w:rsid w:val="00B7403C"/>
    <w:rsid w:val="00B751ED"/>
    <w:rsid w:val="00B81F10"/>
    <w:rsid w:val="00B919B0"/>
    <w:rsid w:val="00BA01AF"/>
    <w:rsid w:val="00BB03CE"/>
    <w:rsid w:val="00BC539E"/>
    <w:rsid w:val="00BD1F6B"/>
    <w:rsid w:val="00BD4EFE"/>
    <w:rsid w:val="00BD4F06"/>
    <w:rsid w:val="00BE422A"/>
    <w:rsid w:val="00C05EBB"/>
    <w:rsid w:val="00C15884"/>
    <w:rsid w:val="00C37BEA"/>
    <w:rsid w:val="00C47F6D"/>
    <w:rsid w:val="00C53DE0"/>
    <w:rsid w:val="00C57557"/>
    <w:rsid w:val="00C62D9B"/>
    <w:rsid w:val="00C66029"/>
    <w:rsid w:val="00C73E1C"/>
    <w:rsid w:val="00C76465"/>
    <w:rsid w:val="00C76E3E"/>
    <w:rsid w:val="00C81324"/>
    <w:rsid w:val="00C9013A"/>
    <w:rsid w:val="00C90BB8"/>
    <w:rsid w:val="00CB3C25"/>
    <w:rsid w:val="00CB5460"/>
    <w:rsid w:val="00CB6BD8"/>
    <w:rsid w:val="00CD1184"/>
    <w:rsid w:val="00D10EDB"/>
    <w:rsid w:val="00D27A79"/>
    <w:rsid w:val="00D40EFA"/>
    <w:rsid w:val="00D50258"/>
    <w:rsid w:val="00D52A44"/>
    <w:rsid w:val="00D60235"/>
    <w:rsid w:val="00D73BC7"/>
    <w:rsid w:val="00D767B0"/>
    <w:rsid w:val="00D80ABA"/>
    <w:rsid w:val="00D85683"/>
    <w:rsid w:val="00D86E81"/>
    <w:rsid w:val="00DB05AB"/>
    <w:rsid w:val="00DB7FCD"/>
    <w:rsid w:val="00DC25B4"/>
    <w:rsid w:val="00DD2C32"/>
    <w:rsid w:val="00DD7495"/>
    <w:rsid w:val="00E11686"/>
    <w:rsid w:val="00E63B3B"/>
    <w:rsid w:val="00E7631C"/>
    <w:rsid w:val="00EB051E"/>
    <w:rsid w:val="00EE07A2"/>
    <w:rsid w:val="00F07950"/>
    <w:rsid w:val="00F20759"/>
    <w:rsid w:val="00F20AEB"/>
    <w:rsid w:val="00F2637A"/>
    <w:rsid w:val="00F54D7A"/>
    <w:rsid w:val="00F75918"/>
    <w:rsid w:val="00FA39E3"/>
    <w:rsid w:val="00FA4726"/>
    <w:rsid w:val="00FB5015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F72E"/>
  <w15:docId w15:val="{04B65324-A1E9-4A9E-9291-73C4531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FE"/>
    <w:pPr>
      <w:spacing w:after="0" w:line="240" w:lineRule="auto"/>
    </w:pPr>
    <w:rPr>
      <w:rFonts w:ascii="Arial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622"/>
  </w:style>
  <w:style w:type="paragraph" w:styleId="ListParagraph">
    <w:name w:val="List Paragraph"/>
    <w:basedOn w:val="Normal"/>
    <w:uiPriority w:val="34"/>
    <w:qFormat/>
    <w:rsid w:val="0036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CF4C-CB50-499C-8D72-2AF9905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 PC</dc:creator>
  <cp:lastModifiedBy>TI</cp:lastModifiedBy>
  <cp:revision>2</cp:revision>
  <dcterms:created xsi:type="dcterms:W3CDTF">2020-02-22T02:21:00Z</dcterms:created>
  <dcterms:modified xsi:type="dcterms:W3CDTF">2020-02-22T02:21:00Z</dcterms:modified>
</cp:coreProperties>
</file>