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11" w:rsidRPr="00DC5B7E" w:rsidRDefault="00AA32A2" w:rsidP="00D127C0">
      <w:pPr>
        <w:jc w:val="center"/>
        <w:rPr>
          <w:rFonts w:cs="Arial"/>
          <w:b/>
          <w:sz w:val="22"/>
          <w:szCs w:val="22"/>
        </w:rPr>
      </w:pPr>
      <w:r w:rsidRPr="00DC5B7E">
        <w:rPr>
          <w:rFonts w:cs="Arial"/>
          <w:b/>
          <w:sz w:val="22"/>
          <w:szCs w:val="22"/>
        </w:rPr>
        <w:t xml:space="preserve">1 day training on </w:t>
      </w:r>
      <w:r w:rsidRPr="00DC5B7E">
        <w:rPr>
          <w:rFonts w:cs="Arial"/>
          <w:b/>
          <w:i/>
          <w:sz w:val="22"/>
          <w:szCs w:val="22"/>
        </w:rPr>
        <w:t>Seeking Safety</w:t>
      </w:r>
    </w:p>
    <w:p w:rsidR="00AA32A2" w:rsidRPr="00DC5B7E" w:rsidRDefault="00AA32A2">
      <w:pPr>
        <w:rPr>
          <w:rFonts w:cs="Arial"/>
          <w:sz w:val="22"/>
          <w:szCs w:val="22"/>
        </w:rPr>
      </w:pPr>
    </w:p>
    <w:p w:rsidR="00274611" w:rsidRPr="00DC5B7E" w:rsidRDefault="0044302C" w:rsidP="0044302C">
      <w:pPr>
        <w:rPr>
          <w:rFonts w:cs="Arial"/>
          <w:sz w:val="22"/>
          <w:szCs w:val="22"/>
        </w:rPr>
      </w:pPr>
      <w:r>
        <w:rPr>
          <w:rFonts w:cs="Arial"/>
          <w:b/>
          <w:sz w:val="22"/>
          <w:szCs w:val="22"/>
        </w:rPr>
        <w:t xml:space="preserve">Title: </w:t>
      </w:r>
      <w:r w:rsidR="0023562A" w:rsidRPr="00DC5B7E">
        <w:rPr>
          <w:rFonts w:cs="Arial"/>
          <w:i/>
          <w:iCs/>
          <w:sz w:val="22"/>
          <w:szCs w:val="22"/>
        </w:rPr>
        <w:t xml:space="preserve">Seeking Safety: </w:t>
      </w:r>
      <w:r w:rsidR="0023562A" w:rsidRPr="00DC5B7E">
        <w:rPr>
          <w:rFonts w:cs="Arial"/>
          <w:iCs/>
          <w:sz w:val="22"/>
          <w:szCs w:val="22"/>
        </w:rPr>
        <w:t xml:space="preserve">An evidence-based </w:t>
      </w:r>
      <w:r w:rsidR="00AA32A2" w:rsidRPr="00DC5B7E">
        <w:rPr>
          <w:rFonts w:cs="Arial"/>
          <w:iCs/>
          <w:sz w:val="22"/>
          <w:szCs w:val="22"/>
        </w:rPr>
        <w:t xml:space="preserve">model </w:t>
      </w:r>
      <w:r w:rsidR="0023562A" w:rsidRPr="00DC5B7E">
        <w:rPr>
          <w:rFonts w:cs="Arial"/>
          <w:sz w:val="22"/>
          <w:szCs w:val="22"/>
        </w:rPr>
        <w:t xml:space="preserve">for trauma and/or </w:t>
      </w:r>
      <w:r w:rsidR="004B5D6F" w:rsidRPr="00DC5B7E">
        <w:rPr>
          <w:rFonts w:cs="Arial"/>
          <w:sz w:val="22"/>
          <w:szCs w:val="22"/>
        </w:rPr>
        <w:t>substance abuse</w:t>
      </w:r>
    </w:p>
    <w:p w:rsidR="00AA32A2" w:rsidRPr="00DC5B7E" w:rsidRDefault="0023562A" w:rsidP="0044302C">
      <w:pPr>
        <w:rPr>
          <w:rFonts w:cs="Arial"/>
          <w:i/>
          <w:sz w:val="22"/>
          <w:szCs w:val="22"/>
        </w:rPr>
      </w:pPr>
      <w:r w:rsidRPr="00DC5B7E">
        <w:rPr>
          <w:rFonts w:cs="Arial"/>
          <w:sz w:val="22"/>
          <w:szCs w:val="22"/>
        </w:rPr>
        <w:tab/>
      </w:r>
    </w:p>
    <w:p w:rsidR="004324AD" w:rsidRPr="00DC5B7E" w:rsidRDefault="00AA32A2">
      <w:pPr>
        <w:rPr>
          <w:rFonts w:cs="Arial"/>
          <w:sz w:val="22"/>
          <w:szCs w:val="22"/>
        </w:rPr>
      </w:pPr>
      <w:r w:rsidRPr="00DC5B7E">
        <w:rPr>
          <w:rFonts w:cs="Arial"/>
          <w:i/>
          <w:sz w:val="22"/>
          <w:szCs w:val="22"/>
        </w:rPr>
        <w:t>Note</w:t>
      </w:r>
      <w:r w:rsidRPr="00DC5B7E">
        <w:rPr>
          <w:rFonts w:cs="Arial"/>
          <w:sz w:val="22"/>
          <w:szCs w:val="22"/>
        </w:rPr>
        <w:t xml:space="preserve">: you can replace the term </w:t>
      </w:r>
      <w:r w:rsidR="004B5D6F" w:rsidRPr="00DC5B7E">
        <w:rPr>
          <w:rFonts w:cs="Arial"/>
          <w:sz w:val="22"/>
          <w:szCs w:val="22"/>
        </w:rPr>
        <w:t xml:space="preserve">“substance abuse” with </w:t>
      </w:r>
      <w:r w:rsidRPr="00DC5B7E">
        <w:rPr>
          <w:rFonts w:cs="Arial"/>
          <w:sz w:val="22"/>
          <w:szCs w:val="22"/>
        </w:rPr>
        <w:t xml:space="preserve">“addiction” if desired. Addiction is a broader term that also encompasses behavioral addictions such as gambling. </w:t>
      </w:r>
    </w:p>
    <w:p w:rsidR="00AA32A2" w:rsidRPr="00DC5B7E" w:rsidRDefault="00AA32A2">
      <w:pPr>
        <w:rPr>
          <w:rFonts w:cs="Arial"/>
          <w:sz w:val="22"/>
          <w:szCs w:val="22"/>
        </w:rPr>
      </w:pPr>
    </w:p>
    <w:p w:rsidR="00AA32A2" w:rsidRPr="00DC5B7E" w:rsidRDefault="00AA32A2">
      <w:pPr>
        <w:rPr>
          <w:rFonts w:cs="Arial"/>
          <w:b/>
          <w:sz w:val="22"/>
          <w:szCs w:val="22"/>
        </w:rPr>
      </w:pPr>
      <w:r w:rsidRPr="00DC5B7E">
        <w:rPr>
          <w:rFonts w:cs="Arial"/>
          <w:b/>
          <w:sz w:val="22"/>
          <w:szCs w:val="22"/>
        </w:rPr>
        <w:t xml:space="preserve">Trainer: </w:t>
      </w:r>
      <w:r w:rsidRPr="00DC5B7E">
        <w:rPr>
          <w:rFonts w:cs="Arial"/>
          <w:sz w:val="22"/>
          <w:szCs w:val="22"/>
        </w:rPr>
        <w:t xml:space="preserve">certified </w:t>
      </w:r>
      <w:r w:rsidR="004B5D6F" w:rsidRPr="00DC5B7E">
        <w:rPr>
          <w:rFonts w:cs="Arial"/>
          <w:sz w:val="22"/>
          <w:szCs w:val="22"/>
        </w:rPr>
        <w:t xml:space="preserve">to provide this training </w:t>
      </w:r>
      <w:r w:rsidRPr="00DC5B7E">
        <w:rPr>
          <w:rFonts w:cs="Arial"/>
          <w:sz w:val="22"/>
          <w:szCs w:val="22"/>
        </w:rPr>
        <w:t xml:space="preserve">by Lisa Najavits, the developer of </w:t>
      </w:r>
      <w:r w:rsidRPr="00DC5B7E">
        <w:rPr>
          <w:rFonts w:cs="Arial"/>
          <w:i/>
          <w:sz w:val="22"/>
          <w:szCs w:val="22"/>
        </w:rPr>
        <w:t>Seeking Safety</w:t>
      </w:r>
      <w:r w:rsidRPr="00DC5B7E">
        <w:rPr>
          <w:rFonts w:cs="Arial"/>
          <w:sz w:val="22"/>
          <w:szCs w:val="22"/>
        </w:rPr>
        <w:t xml:space="preserve">.  To see or verify our list of certified trainers, please see www.treatment-innovations.org / </w:t>
      </w:r>
      <w:r w:rsidR="004B5D6F" w:rsidRPr="00DC5B7E">
        <w:rPr>
          <w:rFonts w:cs="Arial"/>
          <w:sz w:val="22"/>
          <w:szCs w:val="22"/>
        </w:rPr>
        <w:t xml:space="preserve">About us / </w:t>
      </w:r>
      <w:r w:rsidRPr="00DC5B7E">
        <w:rPr>
          <w:rFonts w:cs="Arial"/>
          <w:sz w:val="22"/>
          <w:szCs w:val="22"/>
        </w:rPr>
        <w:t>Team.</w:t>
      </w:r>
      <w:r w:rsidR="004B5D6F" w:rsidRPr="00DC5B7E">
        <w:rPr>
          <w:rFonts w:cs="Arial"/>
          <w:b/>
          <w:sz w:val="22"/>
          <w:szCs w:val="22"/>
        </w:rPr>
        <w:t xml:space="preserve"> </w:t>
      </w:r>
      <w:r w:rsidRPr="00DC5B7E">
        <w:rPr>
          <w:rFonts w:cs="Arial"/>
          <w:sz w:val="22"/>
          <w:szCs w:val="22"/>
        </w:rPr>
        <w:t>Lisa supervises each trainer on each training, including preparation and materials. Slides, videos, and content are identical to those Lisa uses the trainer audiotapes all trainings (including the one at your site, if you allow it) so they can be reviewed for quality.</w:t>
      </w:r>
      <w:r w:rsidR="004B5D6F" w:rsidRPr="00DC5B7E">
        <w:rPr>
          <w:rFonts w:cs="Arial"/>
          <w:sz w:val="22"/>
          <w:szCs w:val="22"/>
        </w:rPr>
        <w:t xml:space="preserve"> </w:t>
      </w:r>
    </w:p>
    <w:p w:rsidR="00AA32A2" w:rsidRPr="00DC5B7E" w:rsidRDefault="00AA32A2">
      <w:pPr>
        <w:rPr>
          <w:rFonts w:cs="Arial"/>
          <w:sz w:val="22"/>
          <w:szCs w:val="22"/>
        </w:rPr>
      </w:pPr>
    </w:p>
    <w:p w:rsidR="00274611" w:rsidRPr="00DC5B7E" w:rsidRDefault="00AA32A2">
      <w:pPr>
        <w:rPr>
          <w:rFonts w:eastAsia="MS Mincho" w:cs="Arial"/>
          <w:bCs/>
          <w:color w:val="auto"/>
          <w:sz w:val="22"/>
          <w:szCs w:val="22"/>
          <w:lang w:eastAsia="ja-JP"/>
        </w:rPr>
      </w:pPr>
      <w:r w:rsidRPr="00DC5B7E">
        <w:rPr>
          <w:rFonts w:cs="Arial"/>
          <w:b/>
          <w:sz w:val="22"/>
          <w:szCs w:val="22"/>
        </w:rPr>
        <w:t xml:space="preserve">Summary: </w:t>
      </w:r>
      <w:r w:rsidR="00274611" w:rsidRPr="00DC5B7E">
        <w:rPr>
          <w:rFonts w:cs="Arial"/>
          <w:sz w:val="22"/>
          <w:szCs w:val="22"/>
        </w:rPr>
        <w:t xml:space="preserve">The goal of this presentation is to describe </w:t>
      </w:r>
      <w:r w:rsidR="0023562A" w:rsidRPr="00DC5B7E">
        <w:rPr>
          <w:rFonts w:cs="Arial"/>
          <w:i/>
          <w:sz w:val="22"/>
          <w:szCs w:val="22"/>
        </w:rPr>
        <w:t xml:space="preserve">Seeking Safety, </w:t>
      </w:r>
      <w:r w:rsidR="009C1744" w:rsidRPr="00DC5B7E">
        <w:rPr>
          <w:rFonts w:cs="Arial"/>
          <w:sz w:val="22"/>
          <w:szCs w:val="22"/>
        </w:rPr>
        <w:t xml:space="preserve">an evidence-based </w:t>
      </w:r>
      <w:r w:rsidR="00DC5B7E" w:rsidRPr="00DC5B7E">
        <w:rPr>
          <w:rFonts w:cs="Arial"/>
          <w:sz w:val="22"/>
          <w:szCs w:val="22"/>
        </w:rPr>
        <w:t xml:space="preserve">model </w:t>
      </w:r>
      <w:r w:rsidR="009C1744" w:rsidRPr="00DC5B7E">
        <w:rPr>
          <w:rFonts w:cs="Arial"/>
          <w:sz w:val="22"/>
          <w:szCs w:val="22"/>
        </w:rPr>
        <w:t>for t</w:t>
      </w:r>
      <w:r w:rsidR="004B5D6F" w:rsidRPr="00DC5B7E">
        <w:rPr>
          <w:rFonts w:cs="Arial"/>
          <w:sz w:val="22"/>
          <w:szCs w:val="22"/>
        </w:rPr>
        <w:t>rauma and/or substance abuse</w:t>
      </w:r>
      <w:r w:rsidR="00C25638" w:rsidRPr="00DC5B7E">
        <w:rPr>
          <w:rFonts w:cs="Arial"/>
          <w:sz w:val="22"/>
          <w:szCs w:val="22"/>
        </w:rPr>
        <w:t xml:space="preserve"> (clients do not have to have both issues). By the end of the training day, participants can implement Seeking Safety in their setting if they choose to.</w:t>
      </w:r>
      <w:r w:rsidR="00C25638" w:rsidRPr="00DC5B7E">
        <w:rPr>
          <w:rFonts w:cs="Arial"/>
          <w:i/>
          <w:sz w:val="22"/>
          <w:szCs w:val="22"/>
        </w:rPr>
        <w:t>Seeking Safety</w:t>
      </w:r>
      <w:r w:rsidR="00C25638" w:rsidRPr="00DC5B7E">
        <w:rPr>
          <w:rFonts w:eastAsia="MS Mincho" w:cs="Arial"/>
          <w:bCs/>
          <w:color w:val="auto"/>
          <w:sz w:val="22"/>
          <w:szCs w:val="22"/>
          <w:lang w:eastAsia="ja-JP"/>
        </w:rPr>
        <w:t xml:space="preserve"> </w:t>
      </w:r>
      <w:r w:rsidR="00C25638" w:rsidRPr="00DC5B7E">
        <w:rPr>
          <w:rFonts w:eastAsia="MS Mincho" w:cs="Arial"/>
          <w:color w:val="auto"/>
          <w:sz w:val="22"/>
          <w:szCs w:val="22"/>
          <w:lang w:eastAsia="ja-JP"/>
        </w:rPr>
        <w:t xml:space="preserve">teaches present-focused coping skills to help clients attain safety in their lives.  </w:t>
      </w:r>
      <w:r w:rsidR="00DC5B7E" w:rsidRPr="00552BC7">
        <w:rPr>
          <w:rFonts w:eastAsia="MS Mincho" w:cs="Arial"/>
          <w:color w:val="auto"/>
          <w:sz w:val="22"/>
          <w:szCs w:val="22"/>
          <w:lang w:eastAsia="ja-JP"/>
        </w:rPr>
        <w:t>It is highly flexible and can be conducted in any setting by a wide range of clinicians and also peers.</w:t>
      </w:r>
      <w:r w:rsidR="00C25638" w:rsidRPr="00DC5B7E">
        <w:rPr>
          <w:rFonts w:eastAsia="MS Mincho" w:cs="Arial"/>
          <w:color w:val="auto"/>
          <w:sz w:val="22"/>
          <w:szCs w:val="22"/>
          <w:lang w:eastAsia="ja-JP"/>
        </w:rPr>
        <w:t xml:space="preserve"> </w:t>
      </w:r>
      <w:r w:rsidR="00C25638" w:rsidRPr="00DC5B7E">
        <w:rPr>
          <w:rFonts w:eastAsia="MS Mincho" w:cs="Arial"/>
          <w:bCs/>
          <w:color w:val="auto"/>
          <w:sz w:val="22"/>
          <w:szCs w:val="22"/>
          <w:lang w:eastAsia="ja-JP"/>
        </w:rPr>
        <w:t>There are 25 treatment topics, each representing a safe coping skill relevant to both trauma and/or substance abuse, such as “</w:t>
      </w:r>
      <w:r w:rsidR="00C25638" w:rsidRPr="00DC5B7E">
        <w:rPr>
          <w:rFonts w:eastAsia="MS Mincho" w:cs="Arial"/>
          <w:bCs/>
          <w:iCs/>
          <w:color w:val="auto"/>
          <w:sz w:val="22"/>
          <w:szCs w:val="22"/>
          <w:lang w:eastAsia="ja-JP"/>
        </w:rPr>
        <w:t>Asking for Help</w:t>
      </w:r>
      <w:r w:rsidR="00C25638" w:rsidRPr="00DC5B7E">
        <w:rPr>
          <w:rFonts w:eastAsia="MS Mincho" w:cs="Arial"/>
          <w:bCs/>
          <w:color w:val="auto"/>
          <w:sz w:val="22"/>
          <w:szCs w:val="22"/>
          <w:lang w:eastAsia="ja-JP"/>
        </w:rPr>
        <w:t>”, “</w:t>
      </w:r>
      <w:r w:rsidR="00C25638" w:rsidRPr="00DC5B7E">
        <w:rPr>
          <w:rFonts w:eastAsia="MS Mincho" w:cs="Arial"/>
          <w:bCs/>
          <w:iCs/>
          <w:color w:val="auto"/>
          <w:sz w:val="22"/>
          <w:szCs w:val="22"/>
          <w:lang w:eastAsia="ja-JP"/>
        </w:rPr>
        <w:t>Creating Meaning</w:t>
      </w:r>
      <w:r w:rsidR="00C25638" w:rsidRPr="00DC5B7E">
        <w:rPr>
          <w:rFonts w:eastAsia="MS Mincho" w:cs="Arial"/>
          <w:bCs/>
          <w:color w:val="auto"/>
          <w:sz w:val="22"/>
          <w:szCs w:val="22"/>
          <w:lang w:eastAsia="ja-JP"/>
        </w:rPr>
        <w:t>”, “</w:t>
      </w:r>
      <w:r w:rsidR="00C25638" w:rsidRPr="00DC5B7E">
        <w:rPr>
          <w:rFonts w:eastAsia="MS Mincho" w:cs="Arial"/>
          <w:bCs/>
          <w:iCs/>
          <w:color w:val="auto"/>
          <w:sz w:val="22"/>
          <w:szCs w:val="22"/>
          <w:lang w:eastAsia="ja-JP"/>
        </w:rPr>
        <w:t>Compassion</w:t>
      </w:r>
      <w:r w:rsidR="00C25638" w:rsidRPr="00DC5B7E">
        <w:rPr>
          <w:rFonts w:eastAsia="MS Mincho" w:cs="Arial"/>
          <w:bCs/>
          <w:color w:val="auto"/>
          <w:sz w:val="22"/>
          <w:szCs w:val="22"/>
          <w:lang w:eastAsia="ja-JP"/>
        </w:rPr>
        <w:t>”, and “</w:t>
      </w:r>
      <w:r w:rsidR="00C25638" w:rsidRPr="00DC5B7E">
        <w:rPr>
          <w:rFonts w:eastAsia="MS Mincho" w:cs="Arial"/>
          <w:bCs/>
          <w:iCs/>
          <w:color w:val="auto"/>
          <w:sz w:val="22"/>
          <w:szCs w:val="22"/>
          <w:lang w:eastAsia="ja-JP"/>
        </w:rPr>
        <w:t>Healing from Anger</w:t>
      </w:r>
      <w:r w:rsidR="00C25638" w:rsidRPr="00DC5B7E">
        <w:rPr>
          <w:rFonts w:eastAsia="MS Mincho" w:cs="Arial"/>
          <w:bCs/>
          <w:color w:val="auto"/>
          <w:sz w:val="22"/>
          <w:szCs w:val="22"/>
          <w:lang w:eastAsia="ja-JP"/>
        </w:rPr>
        <w:t xml:space="preserve">”. Topics can be done in any order and the treatment can be done in few or many sessions as time allows. </w:t>
      </w:r>
      <w:r w:rsidR="00C25638" w:rsidRPr="00DC5B7E">
        <w:rPr>
          <w:rFonts w:eastAsia="MS Mincho" w:cs="Arial"/>
          <w:bCs/>
          <w:i/>
          <w:iCs/>
          <w:color w:val="auto"/>
          <w:sz w:val="22"/>
          <w:szCs w:val="22"/>
          <w:lang w:eastAsia="ja-JP"/>
        </w:rPr>
        <w:t>Seeking Safety</w:t>
      </w:r>
      <w:r w:rsidR="00C25638" w:rsidRPr="00DC5B7E">
        <w:rPr>
          <w:rFonts w:eastAsia="MS Mincho" w:cs="Arial"/>
          <w:bCs/>
          <w:color w:val="auto"/>
          <w:sz w:val="22"/>
          <w:szCs w:val="22"/>
          <w:lang w:eastAsia="ja-JP"/>
        </w:rPr>
        <w:t xml:space="preserve"> strives to increase hope through emphasis on ideals; it offers exercises, emotionally-evocative language, and quotations to engage patients; attends to clinician processes; and provide concrete strategies to build recovery skills.  In this training we </w:t>
      </w:r>
      <w:r w:rsidR="0023562A" w:rsidRPr="00DC5B7E">
        <w:rPr>
          <w:rFonts w:cs="Arial"/>
          <w:sz w:val="22"/>
          <w:szCs w:val="22"/>
        </w:rPr>
        <w:t xml:space="preserve">cover </w:t>
      </w:r>
      <w:r w:rsidR="006D13A0" w:rsidRPr="00DC5B7E">
        <w:rPr>
          <w:rFonts w:cs="Arial"/>
          <w:sz w:val="22"/>
          <w:szCs w:val="22"/>
        </w:rPr>
        <w:t xml:space="preserve">(a) </w:t>
      </w:r>
      <w:r w:rsidR="0023562A" w:rsidRPr="00DC5B7E">
        <w:rPr>
          <w:rFonts w:cs="Arial"/>
          <w:sz w:val="22"/>
          <w:szCs w:val="22"/>
        </w:rPr>
        <w:t>background on trauma</w:t>
      </w:r>
      <w:r w:rsidR="006D13A0" w:rsidRPr="00DC5B7E">
        <w:rPr>
          <w:rFonts w:cs="Arial"/>
          <w:sz w:val="22"/>
          <w:szCs w:val="22"/>
        </w:rPr>
        <w:t xml:space="preserve"> and substance abuse (</w:t>
      </w:r>
      <w:r w:rsidR="00274611" w:rsidRPr="00DC5B7E">
        <w:rPr>
          <w:rFonts w:cs="Arial"/>
          <w:sz w:val="22"/>
          <w:szCs w:val="22"/>
        </w:rPr>
        <w:t xml:space="preserve">rates, </w:t>
      </w:r>
      <w:r w:rsidR="006D13A0" w:rsidRPr="00DC5B7E">
        <w:rPr>
          <w:rFonts w:cs="Arial"/>
          <w:sz w:val="22"/>
          <w:szCs w:val="22"/>
        </w:rPr>
        <w:t xml:space="preserve">presentation, </w:t>
      </w:r>
      <w:r w:rsidR="00274611" w:rsidRPr="00DC5B7E">
        <w:rPr>
          <w:rFonts w:cs="Arial"/>
          <w:sz w:val="22"/>
          <w:szCs w:val="22"/>
        </w:rPr>
        <w:t xml:space="preserve">models and stages of treatment, </w:t>
      </w:r>
      <w:r w:rsidR="006D13A0" w:rsidRPr="00DC5B7E">
        <w:rPr>
          <w:rFonts w:cs="Arial"/>
          <w:sz w:val="22"/>
          <w:szCs w:val="22"/>
        </w:rPr>
        <w:t>clinical challenges</w:t>
      </w:r>
      <w:r w:rsidR="00274611" w:rsidRPr="00DC5B7E">
        <w:rPr>
          <w:rFonts w:cs="Arial"/>
          <w:sz w:val="22"/>
          <w:szCs w:val="22"/>
        </w:rPr>
        <w:t>)</w:t>
      </w:r>
      <w:r w:rsidR="006D13A0" w:rsidRPr="00DC5B7E">
        <w:rPr>
          <w:rFonts w:cs="Arial"/>
          <w:sz w:val="22"/>
          <w:szCs w:val="22"/>
        </w:rPr>
        <w:t>;</w:t>
      </w:r>
      <w:r w:rsidR="00274611" w:rsidRPr="00DC5B7E">
        <w:rPr>
          <w:rFonts w:cs="Arial"/>
          <w:sz w:val="22"/>
          <w:szCs w:val="22"/>
        </w:rPr>
        <w:t xml:space="preserve"> and </w:t>
      </w:r>
      <w:r w:rsidR="006D13A0" w:rsidRPr="00DC5B7E">
        <w:rPr>
          <w:rFonts w:cs="Arial"/>
          <w:sz w:val="22"/>
          <w:szCs w:val="22"/>
        </w:rPr>
        <w:t>(b)</w:t>
      </w:r>
      <w:r w:rsidR="004B5D6F" w:rsidRPr="00DC5B7E">
        <w:rPr>
          <w:rFonts w:cs="Arial"/>
          <w:sz w:val="22"/>
          <w:szCs w:val="22"/>
        </w:rPr>
        <w:t xml:space="preserve"> </w:t>
      </w:r>
      <w:r w:rsidR="00C25638" w:rsidRPr="00DC5B7E">
        <w:rPr>
          <w:rFonts w:cs="Arial"/>
          <w:sz w:val="22"/>
          <w:szCs w:val="22"/>
        </w:rPr>
        <w:t xml:space="preserve">overview of </w:t>
      </w:r>
      <w:r w:rsidR="00C25638" w:rsidRPr="00DC5B7E">
        <w:rPr>
          <w:rFonts w:cs="Arial"/>
          <w:i/>
          <w:sz w:val="22"/>
          <w:szCs w:val="22"/>
        </w:rPr>
        <w:t>Seeking Safety</w:t>
      </w:r>
      <w:r w:rsidR="00C25638" w:rsidRPr="00DC5B7E">
        <w:rPr>
          <w:rFonts w:cs="Arial"/>
          <w:sz w:val="22"/>
          <w:szCs w:val="22"/>
        </w:rPr>
        <w:t xml:space="preserve"> including evidence-base</w:t>
      </w:r>
      <w:r w:rsidR="00C25638" w:rsidRPr="00DC5B7E">
        <w:rPr>
          <w:rFonts w:cs="Arial"/>
          <w:i/>
          <w:sz w:val="22"/>
          <w:szCs w:val="22"/>
        </w:rPr>
        <w:t xml:space="preserve">; </w:t>
      </w:r>
      <w:r w:rsidR="00C25638" w:rsidRPr="00DC5B7E">
        <w:rPr>
          <w:rFonts w:cs="Arial"/>
          <w:sz w:val="22"/>
          <w:szCs w:val="22"/>
        </w:rPr>
        <w:t>and (c) c</w:t>
      </w:r>
      <w:r w:rsidR="004B5D6F" w:rsidRPr="00DC5B7E">
        <w:rPr>
          <w:rFonts w:cs="Arial"/>
          <w:sz w:val="22"/>
          <w:szCs w:val="22"/>
        </w:rPr>
        <w:t>linical</w:t>
      </w:r>
      <w:r w:rsidR="006D13A0" w:rsidRPr="00DC5B7E">
        <w:rPr>
          <w:rFonts w:cs="Arial"/>
          <w:sz w:val="22"/>
          <w:szCs w:val="22"/>
        </w:rPr>
        <w:t xml:space="preserve"> implementation </w:t>
      </w:r>
      <w:r w:rsidR="00C25638" w:rsidRPr="00DC5B7E">
        <w:rPr>
          <w:rFonts w:cs="Arial"/>
          <w:sz w:val="22"/>
          <w:szCs w:val="22"/>
        </w:rPr>
        <w:t xml:space="preserve">such as use of the model with specific popultations. </w:t>
      </w:r>
      <w:r w:rsidR="006D13A0" w:rsidRPr="00DC5B7E">
        <w:rPr>
          <w:rFonts w:cs="Arial"/>
          <w:sz w:val="22"/>
          <w:szCs w:val="22"/>
        </w:rPr>
        <w:t xml:space="preserve"> Assessment tools</w:t>
      </w:r>
      <w:r w:rsidR="00C25638" w:rsidRPr="00DC5B7E">
        <w:rPr>
          <w:rFonts w:cs="Arial"/>
          <w:sz w:val="22"/>
          <w:szCs w:val="22"/>
        </w:rPr>
        <w:t xml:space="preserve"> and national </w:t>
      </w:r>
      <w:r w:rsidR="006D13A0" w:rsidRPr="00DC5B7E">
        <w:rPr>
          <w:rFonts w:cs="Arial"/>
          <w:sz w:val="22"/>
          <w:szCs w:val="22"/>
        </w:rPr>
        <w:t>resources</w:t>
      </w:r>
      <w:r w:rsidR="00C25638" w:rsidRPr="00DC5B7E">
        <w:rPr>
          <w:rFonts w:cs="Arial"/>
          <w:sz w:val="22"/>
          <w:szCs w:val="22"/>
        </w:rPr>
        <w:t xml:space="preserve"> are also described. </w:t>
      </w:r>
      <w:r w:rsidR="004324AD" w:rsidRPr="00DC5B7E">
        <w:rPr>
          <w:rFonts w:cs="Arial"/>
          <w:sz w:val="22"/>
          <w:szCs w:val="22"/>
        </w:rPr>
        <w:t xml:space="preserve">Learning methods include powerpoint, video, exercises, </w:t>
      </w:r>
      <w:r w:rsidRPr="00DC5B7E">
        <w:rPr>
          <w:rFonts w:cs="Arial"/>
          <w:sz w:val="22"/>
          <w:szCs w:val="22"/>
        </w:rPr>
        <w:t xml:space="preserve">role-play, </w:t>
      </w:r>
      <w:r w:rsidR="004324AD" w:rsidRPr="00DC5B7E">
        <w:rPr>
          <w:rFonts w:cs="Arial"/>
          <w:sz w:val="22"/>
          <w:szCs w:val="22"/>
        </w:rPr>
        <w:t>and discussion.</w:t>
      </w:r>
      <w:r w:rsidR="00C25638" w:rsidRPr="00DC5B7E">
        <w:rPr>
          <w:rFonts w:cs="Arial"/>
          <w:sz w:val="22"/>
          <w:szCs w:val="22"/>
        </w:rPr>
        <w:t xml:space="preserve"> For more information on </w:t>
      </w:r>
      <w:r w:rsidR="00C25638" w:rsidRPr="00DC5B7E">
        <w:rPr>
          <w:rFonts w:cs="Arial"/>
          <w:i/>
          <w:sz w:val="22"/>
          <w:szCs w:val="22"/>
        </w:rPr>
        <w:t xml:space="preserve">Seeking Safety </w:t>
      </w:r>
      <w:r w:rsidR="00C25638" w:rsidRPr="00DC5B7E">
        <w:rPr>
          <w:rFonts w:cs="Arial"/>
          <w:sz w:val="22"/>
          <w:szCs w:val="22"/>
        </w:rPr>
        <w:t>see www.seekingsafety.org.</w:t>
      </w:r>
    </w:p>
    <w:p w:rsidR="00274611" w:rsidRPr="00DC5B7E" w:rsidRDefault="00274611">
      <w:pPr>
        <w:rPr>
          <w:rFonts w:cs="Arial"/>
          <w:sz w:val="22"/>
          <w:szCs w:val="22"/>
        </w:rPr>
      </w:pPr>
    </w:p>
    <w:p w:rsidR="00274611" w:rsidRPr="00DC5B7E" w:rsidRDefault="00274611">
      <w:pPr>
        <w:rPr>
          <w:rFonts w:cs="Arial"/>
          <w:b/>
          <w:sz w:val="22"/>
          <w:szCs w:val="22"/>
        </w:rPr>
      </w:pPr>
      <w:r w:rsidRPr="00DC5B7E">
        <w:rPr>
          <w:rFonts w:cs="Arial"/>
          <w:b/>
          <w:sz w:val="22"/>
          <w:szCs w:val="22"/>
        </w:rPr>
        <w:t>Objectives:</w:t>
      </w:r>
    </w:p>
    <w:p w:rsidR="00274611" w:rsidRPr="00DC5B7E" w:rsidRDefault="00274611">
      <w:pPr>
        <w:numPr>
          <w:ilvl w:val="0"/>
          <w:numId w:val="1"/>
        </w:numPr>
        <w:rPr>
          <w:rFonts w:cs="Arial"/>
          <w:sz w:val="22"/>
          <w:szCs w:val="22"/>
        </w:rPr>
      </w:pPr>
      <w:r w:rsidRPr="00DC5B7E">
        <w:rPr>
          <w:rFonts w:cs="Arial"/>
          <w:sz w:val="22"/>
          <w:szCs w:val="22"/>
        </w:rPr>
        <w:t xml:space="preserve">To review </w:t>
      </w:r>
      <w:r w:rsidR="00AA32A2" w:rsidRPr="00DC5B7E">
        <w:rPr>
          <w:rFonts w:cs="Arial"/>
          <w:sz w:val="22"/>
          <w:szCs w:val="22"/>
        </w:rPr>
        <w:t>current understanding of evidence-based treatment of</w:t>
      </w:r>
      <w:r w:rsidR="00DC2D12" w:rsidRPr="00DC5B7E">
        <w:rPr>
          <w:rFonts w:cs="Arial"/>
          <w:sz w:val="22"/>
          <w:szCs w:val="22"/>
        </w:rPr>
        <w:t xml:space="preserve"> </w:t>
      </w:r>
      <w:r w:rsidR="006D13A0" w:rsidRPr="00DC5B7E">
        <w:rPr>
          <w:rFonts w:cs="Arial"/>
          <w:sz w:val="22"/>
          <w:szCs w:val="22"/>
        </w:rPr>
        <w:t xml:space="preserve">trauma and </w:t>
      </w:r>
      <w:r w:rsidR="00DC5B7E">
        <w:rPr>
          <w:rFonts w:cs="Arial"/>
          <w:sz w:val="22"/>
          <w:szCs w:val="22"/>
        </w:rPr>
        <w:t>substance abuse</w:t>
      </w:r>
    </w:p>
    <w:p w:rsidR="00274611" w:rsidRPr="00DC5B7E" w:rsidRDefault="00274611">
      <w:pPr>
        <w:numPr>
          <w:ilvl w:val="0"/>
          <w:numId w:val="1"/>
        </w:numPr>
        <w:rPr>
          <w:rFonts w:cs="Arial"/>
          <w:sz w:val="22"/>
          <w:szCs w:val="22"/>
        </w:rPr>
      </w:pPr>
      <w:r w:rsidRPr="00DC5B7E">
        <w:rPr>
          <w:rFonts w:cs="Arial"/>
          <w:sz w:val="22"/>
          <w:szCs w:val="22"/>
        </w:rPr>
        <w:t>To increase em</w:t>
      </w:r>
      <w:r w:rsidR="006D13A0" w:rsidRPr="00DC5B7E">
        <w:rPr>
          <w:rFonts w:cs="Arial"/>
          <w:sz w:val="22"/>
          <w:szCs w:val="22"/>
        </w:rPr>
        <w:t xml:space="preserve">pathy and understanding of trauma and </w:t>
      </w:r>
      <w:r w:rsidR="004B5D6F" w:rsidRPr="00DC5B7E">
        <w:rPr>
          <w:rFonts w:cs="Arial"/>
          <w:sz w:val="22"/>
          <w:szCs w:val="22"/>
        </w:rPr>
        <w:t>s</w:t>
      </w:r>
      <w:r w:rsidR="00DC5B7E">
        <w:rPr>
          <w:rFonts w:cs="Arial"/>
          <w:sz w:val="22"/>
          <w:szCs w:val="22"/>
        </w:rPr>
        <w:t>ubstance abuse</w:t>
      </w:r>
    </w:p>
    <w:p w:rsidR="00274611" w:rsidRPr="00DC5B7E" w:rsidRDefault="006D13A0">
      <w:pPr>
        <w:numPr>
          <w:ilvl w:val="0"/>
          <w:numId w:val="1"/>
        </w:numPr>
        <w:rPr>
          <w:rFonts w:cs="Arial"/>
          <w:sz w:val="22"/>
          <w:szCs w:val="22"/>
        </w:rPr>
      </w:pPr>
      <w:r w:rsidRPr="00DC5B7E">
        <w:rPr>
          <w:rFonts w:cs="Arial"/>
          <w:sz w:val="22"/>
          <w:szCs w:val="22"/>
        </w:rPr>
        <w:t xml:space="preserve">To describe </w:t>
      </w:r>
      <w:r w:rsidR="00DC2D12" w:rsidRPr="00DC5B7E">
        <w:rPr>
          <w:rFonts w:cs="Arial"/>
          <w:i/>
          <w:sz w:val="22"/>
          <w:szCs w:val="22"/>
        </w:rPr>
        <w:t xml:space="preserve">Seeking Safety, </w:t>
      </w:r>
      <w:r w:rsidR="00DC2D12" w:rsidRPr="00DC5B7E">
        <w:rPr>
          <w:rFonts w:cs="Arial"/>
          <w:sz w:val="22"/>
          <w:szCs w:val="22"/>
        </w:rPr>
        <w:t>an evidence-based model for trauma and/or substance abuse</w:t>
      </w:r>
    </w:p>
    <w:p w:rsidR="00274611" w:rsidRPr="00DC5B7E" w:rsidRDefault="00274611">
      <w:pPr>
        <w:numPr>
          <w:ilvl w:val="0"/>
          <w:numId w:val="1"/>
        </w:numPr>
        <w:rPr>
          <w:rFonts w:cs="Arial"/>
          <w:sz w:val="22"/>
          <w:szCs w:val="22"/>
        </w:rPr>
      </w:pPr>
      <w:r w:rsidRPr="00DC5B7E">
        <w:rPr>
          <w:rFonts w:cs="Arial"/>
          <w:sz w:val="22"/>
          <w:szCs w:val="22"/>
        </w:rPr>
        <w:t>To provide ass</w:t>
      </w:r>
      <w:r w:rsidR="00DC5B7E">
        <w:rPr>
          <w:rFonts w:cs="Arial"/>
          <w:sz w:val="22"/>
          <w:szCs w:val="22"/>
        </w:rPr>
        <w:t>essment and treatment resources</w:t>
      </w:r>
    </w:p>
    <w:p w:rsidR="004B5D6F" w:rsidRPr="00DC5B7E" w:rsidRDefault="004B5D6F">
      <w:pPr>
        <w:numPr>
          <w:ilvl w:val="0"/>
          <w:numId w:val="1"/>
        </w:numPr>
        <w:rPr>
          <w:rFonts w:cs="Arial"/>
          <w:sz w:val="22"/>
          <w:szCs w:val="22"/>
        </w:rPr>
      </w:pPr>
      <w:r w:rsidRPr="00DC5B7E">
        <w:rPr>
          <w:rFonts w:cs="Arial"/>
          <w:sz w:val="22"/>
          <w:szCs w:val="22"/>
        </w:rPr>
        <w:t xml:space="preserve">To identify how to apply </w:t>
      </w:r>
      <w:r w:rsidRPr="00DC5B7E">
        <w:rPr>
          <w:rFonts w:cs="Arial"/>
          <w:i/>
          <w:sz w:val="22"/>
          <w:szCs w:val="22"/>
        </w:rPr>
        <w:t xml:space="preserve">Seeking Safety </w:t>
      </w:r>
      <w:r w:rsidRPr="00DC5B7E">
        <w:rPr>
          <w:rFonts w:cs="Arial"/>
          <w:sz w:val="22"/>
          <w:szCs w:val="22"/>
        </w:rPr>
        <w:t>for specific populations, such as homeless, adolescents, criminal just</w:t>
      </w:r>
      <w:r w:rsidR="00DC5B7E">
        <w:rPr>
          <w:rFonts w:cs="Arial"/>
          <w:sz w:val="22"/>
          <w:szCs w:val="22"/>
        </w:rPr>
        <w:t>ice, HIV, military/veteran, etc.</w:t>
      </w:r>
    </w:p>
    <w:p w:rsidR="00274611" w:rsidRPr="00DC5B7E" w:rsidRDefault="00274611">
      <w:pPr>
        <w:rPr>
          <w:rFonts w:cs="Arial"/>
          <w:sz w:val="22"/>
          <w:szCs w:val="22"/>
        </w:rPr>
      </w:pPr>
      <w:bookmarkStart w:id="0" w:name="_GoBack"/>
      <w:bookmarkEnd w:id="0"/>
    </w:p>
    <w:p w:rsidR="00274611" w:rsidRPr="00DC5B7E" w:rsidRDefault="00274611">
      <w:pPr>
        <w:rPr>
          <w:rFonts w:cs="Arial"/>
          <w:b/>
          <w:sz w:val="22"/>
          <w:szCs w:val="22"/>
        </w:rPr>
      </w:pPr>
      <w:r w:rsidRPr="00DC5B7E">
        <w:rPr>
          <w:rFonts w:cs="Arial"/>
          <w:b/>
          <w:sz w:val="22"/>
          <w:szCs w:val="22"/>
        </w:rPr>
        <w:t>References:</w:t>
      </w:r>
    </w:p>
    <w:p w:rsidR="00274611" w:rsidRPr="00DC5B7E" w:rsidRDefault="00274611">
      <w:pPr>
        <w:rPr>
          <w:rFonts w:cs="Arial"/>
          <w:sz w:val="22"/>
          <w:szCs w:val="22"/>
        </w:rPr>
      </w:pPr>
    </w:p>
    <w:p w:rsidR="00DC5B7E" w:rsidRPr="00552BC7" w:rsidRDefault="00DC5B7E" w:rsidP="005D3736">
      <w:pPr>
        <w:widowControl w:val="0"/>
        <w:rPr>
          <w:rFonts w:cs="Arial"/>
          <w:sz w:val="22"/>
          <w:szCs w:val="22"/>
        </w:rPr>
      </w:pPr>
      <w:r w:rsidRPr="00552BC7">
        <w:rPr>
          <w:rFonts w:cs="Arial"/>
          <w:sz w:val="22"/>
          <w:szCs w:val="22"/>
        </w:rPr>
        <w:t xml:space="preserve">Najavits, L.M. (2017). </w:t>
      </w:r>
      <w:r w:rsidRPr="00552BC7">
        <w:rPr>
          <w:rFonts w:cs="Arial"/>
          <w:i/>
          <w:sz w:val="22"/>
          <w:szCs w:val="22"/>
        </w:rPr>
        <w:t xml:space="preserve">Recovery from trauma, addiction or both: Finding your best self. </w:t>
      </w:r>
      <w:r w:rsidRPr="00552BC7">
        <w:rPr>
          <w:rFonts w:cs="Arial"/>
          <w:sz w:val="22"/>
          <w:szCs w:val="22"/>
        </w:rPr>
        <w:t xml:space="preserve">New York: Guilford. </w:t>
      </w:r>
    </w:p>
    <w:p w:rsidR="00DC5B7E" w:rsidRDefault="00DC5B7E" w:rsidP="00DC5B7E">
      <w:pPr>
        <w:autoSpaceDE w:val="0"/>
        <w:autoSpaceDN w:val="0"/>
        <w:adjustRightInd w:val="0"/>
        <w:ind w:left="720" w:hanging="720"/>
        <w:rPr>
          <w:rFonts w:cs="Arial"/>
          <w:color w:val="auto"/>
          <w:sz w:val="22"/>
          <w:szCs w:val="22"/>
        </w:rPr>
      </w:pPr>
    </w:p>
    <w:p w:rsidR="00DC5B7E" w:rsidRDefault="00DC5B7E" w:rsidP="00DC5B7E">
      <w:pPr>
        <w:autoSpaceDE w:val="0"/>
        <w:autoSpaceDN w:val="0"/>
        <w:adjustRightInd w:val="0"/>
        <w:ind w:left="720" w:hanging="720"/>
        <w:rPr>
          <w:rFonts w:cs="Arial"/>
          <w:color w:val="auto"/>
          <w:sz w:val="22"/>
          <w:szCs w:val="22"/>
        </w:rPr>
      </w:pPr>
      <w:r w:rsidRPr="00962B44">
        <w:rPr>
          <w:rFonts w:cs="Arial"/>
          <w:color w:val="auto"/>
          <w:sz w:val="22"/>
          <w:szCs w:val="22"/>
        </w:rPr>
        <w:t>Lenz, A. S., Henesy, R., &amp; Callender, K. (2016). Effectiveness of Seeking Safety for co</w:t>
      </w:r>
    </w:p>
    <w:p w:rsidR="00DC5B7E" w:rsidRDefault="00DC5B7E" w:rsidP="00DC5B7E">
      <w:pPr>
        <w:autoSpaceDE w:val="0"/>
        <w:autoSpaceDN w:val="0"/>
        <w:adjustRightInd w:val="0"/>
        <w:ind w:left="720" w:hanging="720"/>
        <w:rPr>
          <w:rFonts w:cs="Arial"/>
          <w:i/>
          <w:iCs/>
          <w:color w:val="auto"/>
          <w:sz w:val="22"/>
          <w:szCs w:val="22"/>
        </w:rPr>
      </w:pPr>
      <w:r>
        <w:rPr>
          <w:rFonts w:cs="Arial"/>
          <w:color w:val="auto"/>
          <w:sz w:val="22"/>
          <w:szCs w:val="22"/>
        </w:rPr>
        <w:t xml:space="preserve">occurring posttraumatic stress </w:t>
      </w:r>
      <w:r w:rsidRPr="00962B44">
        <w:rPr>
          <w:rFonts w:cs="Arial"/>
          <w:color w:val="auto"/>
          <w:sz w:val="22"/>
          <w:szCs w:val="22"/>
        </w:rPr>
        <w:t xml:space="preserve">disorder and substance use. </w:t>
      </w:r>
      <w:r>
        <w:rPr>
          <w:rFonts w:cs="Arial"/>
          <w:i/>
          <w:iCs/>
          <w:color w:val="auto"/>
          <w:sz w:val="22"/>
          <w:szCs w:val="22"/>
        </w:rPr>
        <w:t>Journal of Counseling &amp;</w:t>
      </w:r>
    </w:p>
    <w:p w:rsidR="00DC5B7E" w:rsidRPr="00962B44" w:rsidRDefault="00DC5B7E" w:rsidP="00DC5B7E">
      <w:pPr>
        <w:autoSpaceDE w:val="0"/>
        <w:autoSpaceDN w:val="0"/>
        <w:adjustRightInd w:val="0"/>
        <w:ind w:left="720" w:hanging="720"/>
        <w:rPr>
          <w:rFonts w:cs="Arial"/>
          <w:color w:val="auto"/>
          <w:sz w:val="22"/>
          <w:szCs w:val="22"/>
        </w:rPr>
      </w:pPr>
      <w:r w:rsidRPr="00962B44">
        <w:rPr>
          <w:rFonts w:cs="Arial"/>
          <w:i/>
          <w:iCs/>
          <w:color w:val="auto"/>
          <w:sz w:val="22"/>
          <w:szCs w:val="22"/>
        </w:rPr>
        <w:t>Development, 94</w:t>
      </w:r>
      <w:r w:rsidRPr="00962B44">
        <w:rPr>
          <w:rFonts w:cs="Arial"/>
          <w:color w:val="auto"/>
          <w:sz w:val="22"/>
          <w:szCs w:val="22"/>
        </w:rPr>
        <w:t>(1), 51-61. doi:10.1002/jcad.12061</w:t>
      </w:r>
    </w:p>
    <w:p w:rsidR="005D3736" w:rsidRDefault="005D3736" w:rsidP="00DC5B7E">
      <w:pPr>
        <w:autoSpaceDE w:val="0"/>
        <w:autoSpaceDN w:val="0"/>
        <w:adjustRightInd w:val="0"/>
        <w:ind w:left="720" w:hanging="720"/>
        <w:rPr>
          <w:rFonts w:cs="Arial"/>
          <w:color w:val="auto"/>
          <w:sz w:val="22"/>
          <w:szCs w:val="22"/>
        </w:rPr>
      </w:pPr>
    </w:p>
    <w:p w:rsidR="005D3736"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Najavits, L. M. (2015). Trauma and substance abuse: A clinic</w:t>
      </w:r>
      <w:r w:rsidR="005D3736">
        <w:rPr>
          <w:rFonts w:cs="Arial"/>
          <w:color w:val="auto"/>
          <w:sz w:val="22"/>
          <w:szCs w:val="22"/>
        </w:rPr>
        <w:t>ian's guide to treatment. In M.</w:t>
      </w:r>
    </w:p>
    <w:p w:rsidR="005D3736"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 xml:space="preserve">Cloitre &amp; U. Schynder (Eds.), </w:t>
      </w:r>
      <w:r w:rsidRPr="00DC5B7E">
        <w:rPr>
          <w:rFonts w:cs="Arial"/>
          <w:i/>
          <w:iCs/>
          <w:color w:val="auto"/>
          <w:sz w:val="22"/>
          <w:szCs w:val="22"/>
        </w:rPr>
        <w:t>Evidence-based treatments for trauma-related disorders</w:t>
      </w:r>
      <w:r w:rsidR="005D3736">
        <w:rPr>
          <w:rFonts w:cs="Arial"/>
          <w:color w:val="auto"/>
          <w:sz w:val="22"/>
          <w:szCs w:val="22"/>
        </w:rPr>
        <w:t xml:space="preserve">: </w:t>
      </w:r>
    </w:p>
    <w:p w:rsidR="00DC5B7E"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lastRenderedPageBreak/>
        <w:t>Springer-Verlag.</w:t>
      </w:r>
    </w:p>
    <w:p w:rsidR="00DC5B7E" w:rsidRPr="00DC5B7E" w:rsidRDefault="00DC5B7E" w:rsidP="00DC5B7E">
      <w:pPr>
        <w:autoSpaceDE w:val="0"/>
        <w:autoSpaceDN w:val="0"/>
        <w:adjustRightInd w:val="0"/>
        <w:ind w:left="720" w:hanging="720"/>
        <w:rPr>
          <w:rFonts w:cs="Arial"/>
          <w:color w:val="auto"/>
          <w:sz w:val="22"/>
          <w:szCs w:val="22"/>
        </w:rPr>
      </w:pPr>
    </w:p>
    <w:p w:rsidR="005D3736"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Substance Abuse Mental Health Services Administrati</w:t>
      </w:r>
      <w:r w:rsidR="005D3736">
        <w:rPr>
          <w:rFonts w:cs="Arial"/>
          <w:color w:val="auto"/>
          <w:sz w:val="22"/>
          <w:szCs w:val="22"/>
        </w:rPr>
        <w:t>on (SAMHSA) (2014). TIP: Trauma</w:t>
      </w:r>
    </w:p>
    <w:p w:rsidR="005D3736"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 xml:space="preserve">Informed Care in Behavioral Health Services </w:t>
      </w:r>
      <w:r w:rsidRPr="00DC5B7E">
        <w:rPr>
          <w:rFonts w:cs="Arial"/>
          <w:i/>
          <w:iCs/>
          <w:color w:val="auto"/>
          <w:sz w:val="22"/>
          <w:szCs w:val="22"/>
        </w:rPr>
        <w:t>Treatment Improvement Protocol (TIP) Series</w:t>
      </w:r>
      <w:r w:rsidR="005D3736">
        <w:rPr>
          <w:rFonts w:cs="Arial"/>
          <w:color w:val="auto"/>
          <w:sz w:val="22"/>
          <w:szCs w:val="22"/>
        </w:rPr>
        <w:t>.</w:t>
      </w:r>
    </w:p>
    <w:p w:rsidR="005D3736"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Washington, DC: Substance Abuse Mental Health Se</w:t>
      </w:r>
      <w:r w:rsidR="005D3736">
        <w:rPr>
          <w:rFonts w:cs="Arial"/>
          <w:color w:val="auto"/>
          <w:sz w:val="22"/>
          <w:szCs w:val="22"/>
        </w:rPr>
        <w:t>rvices Administration (SAMHSA),</w:t>
      </w:r>
    </w:p>
    <w:p w:rsidR="00DC5B7E" w:rsidRPr="00DC5B7E"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 xml:space="preserve">Department of Health and Human Services. </w:t>
      </w:r>
    </w:p>
    <w:p w:rsidR="00DC5B7E" w:rsidRPr="00DC5B7E" w:rsidRDefault="00DC5B7E" w:rsidP="00DC5B7E">
      <w:pPr>
        <w:autoSpaceDE w:val="0"/>
        <w:autoSpaceDN w:val="0"/>
        <w:adjustRightInd w:val="0"/>
        <w:ind w:left="720" w:hanging="720"/>
        <w:rPr>
          <w:rFonts w:cs="Arial"/>
          <w:color w:val="auto"/>
          <w:sz w:val="22"/>
          <w:szCs w:val="22"/>
        </w:rPr>
      </w:pPr>
    </w:p>
    <w:p w:rsidR="00DC5B7E" w:rsidRPr="00DC5B7E" w:rsidRDefault="00DC5B7E" w:rsidP="005D3736">
      <w:pPr>
        <w:autoSpaceDE w:val="0"/>
        <w:autoSpaceDN w:val="0"/>
        <w:adjustRightInd w:val="0"/>
        <w:rPr>
          <w:rFonts w:cs="Arial"/>
          <w:color w:val="auto"/>
          <w:sz w:val="22"/>
          <w:szCs w:val="22"/>
        </w:rPr>
      </w:pPr>
      <w:r w:rsidRPr="00DC5B7E">
        <w:rPr>
          <w:rFonts w:cs="Arial"/>
          <w:color w:val="auto"/>
          <w:sz w:val="22"/>
          <w:szCs w:val="22"/>
        </w:rPr>
        <w:t xml:space="preserve">Ouimette, P., &amp; Read, J. P. (Eds.). (2014). </w:t>
      </w:r>
      <w:r w:rsidRPr="00DC5B7E">
        <w:rPr>
          <w:rFonts w:cs="Arial"/>
          <w:i/>
          <w:iCs/>
          <w:color w:val="auto"/>
          <w:sz w:val="22"/>
          <w:szCs w:val="22"/>
        </w:rPr>
        <w:t>Handbook of Trauma, PTSD and Substance Use Disorder Comorbidity</w:t>
      </w:r>
      <w:r w:rsidRPr="00DC5B7E">
        <w:rPr>
          <w:rFonts w:cs="Arial"/>
          <w:color w:val="auto"/>
          <w:sz w:val="22"/>
          <w:szCs w:val="22"/>
        </w:rPr>
        <w:t>. Washington, DC: American Psychological Association Press.</w:t>
      </w:r>
    </w:p>
    <w:p w:rsidR="00DC5B7E" w:rsidRPr="00DC5B7E" w:rsidRDefault="00DC5B7E" w:rsidP="005D3736">
      <w:pPr>
        <w:autoSpaceDE w:val="0"/>
        <w:autoSpaceDN w:val="0"/>
        <w:adjustRightInd w:val="0"/>
        <w:rPr>
          <w:rFonts w:cs="Arial"/>
          <w:color w:val="auto"/>
          <w:sz w:val="22"/>
          <w:szCs w:val="22"/>
        </w:rPr>
      </w:pPr>
    </w:p>
    <w:p w:rsidR="00C25638" w:rsidRPr="00DC5B7E" w:rsidRDefault="00C25638" w:rsidP="005D3736">
      <w:pPr>
        <w:autoSpaceDE w:val="0"/>
        <w:autoSpaceDN w:val="0"/>
        <w:adjustRightInd w:val="0"/>
        <w:rPr>
          <w:rFonts w:cs="Arial"/>
          <w:color w:val="auto"/>
          <w:sz w:val="22"/>
          <w:szCs w:val="22"/>
        </w:rPr>
      </w:pPr>
      <w:r w:rsidRPr="00DC5B7E">
        <w:rPr>
          <w:rFonts w:cs="Arial"/>
          <w:color w:val="auto"/>
          <w:sz w:val="22"/>
          <w:szCs w:val="22"/>
        </w:rPr>
        <w:t xml:space="preserve">Herman, J. L. (1992). </w:t>
      </w:r>
      <w:r w:rsidRPr="00DC5B7E">
        <w:rPr>
          <w:rFonts w:cs="Arial"/>
          <w:i/>
          <w:iCs/>
          <w:color w:val="auto"/>
          <w:sz w:val="22"/>
          <w:szCs w:val="22"/>
        </w:rPr>
        <w:t>Trauma and Recovery</w:t>
      </w:r>
      <w:r w:rsidRPr="00DC5B7E">
        <w:rPr>
          <w:rFonts w:cs="Arial"/>
          <w:color w:val="auto"/>
          <w:sz w:val="22"/>
          <w:szCs w:val="22"/>
        </w:rPr>
        <w:t>. New York: Basic Books.</w:t>
      </w:r>
    </w:p>
    <w:p w:rsidR="00274611" w:rsidRPr="00DC5B7E" w:rsidRDefault="00274611" w:rsidP="005D3736">
      <w:pPr>
        <w:widowControl w:val="0"/>
        <w:rPr>
          <w:rFonts w:cs="Arial"/>
          <w:sz w:val="22"/>
          <w:szCs w:val="22"/>
        </w:rPr>
      </w:pPr>
    </w:p>
    <w:p w:rsidR="00C25638" w:rsidRPr="00DC5B7E" w:rsidRDefault="00C25638" w:rsidP="005D3736">
      <w:pPr>
        <w:autoSpaceDE w:val="0"/>
        <w:autoSpaceDN w:val="0"/>
        <w:adjustRightInd w:val="0"/>
        <w:rPr>
          <w:rFonts w:cs="Arial"/>
          <w:color w:val="auto"/>
          <w:sz w:val="22"/>
          <w:szCs w:val="22"/>
        </w:rPr>
      </w:pPr>
      <w:r w:rsidRPr="00DC5B7E">
        <w:rPr>
          <w:rFonts w:cs="Arial"/>
          <w:color w:val="auto"/>
          <w:sz w:val="22"/>
          <w:szCs w:val="22"/>
        </w:rPr>
        <w:t xml:space="preserve">Najavits, L. M. (2002). </w:t>
      </w:r>
      <w:r w:rsidRPr="00DC5B7E">
        <w:rPr>
          <w:rFonts w:cs="Arial"/>
          <w:i/>
          <w:iCs/>
          <w:color w:val="auto"/>
          <w:sz w:val="22"/>
          <w:szCs w:val="22"/>
        </w:rPr>
        <w:t>Seeking Safety: A Treatment Manual for PTSD and Substance Abuse</w:t>
      </w:r>
      <w:r w:rsidRPr="00DC5B7E">
        <w:rPr>
          <w:rFonts w:cs="Arial"/>
          <w:color w:val="auto"/>
          <w:sz w:val="22"/>
          <w:szCs w:val="22"/>
        </w:rPr>
        <w:t>. New York: Guilford Press.</w:t>
      </w:r>
    </w:p>
    <w:p w:rsidR="00C25638" w:rsidRPr="00DC5B7E" w:rsidRDefault="00C25638" w:rsidP="005D3736">
      <w:pPr>
        <w:autoSpaceDE w:val="0"/>
        <w:autoSpaceDN w:val="0"/>
        <w:adjustRightInd w:val="0"/>
        <w:rPr>
          <w:rFonts w:cs="Arial"/>
          <w:color w:val="auto"/>
          <w:sz w:val="22"/>
          <w:szCs w:val="22"/>
        </w:rPr>
      </w:pPr>
    </w:p>
    <w:p w:rsidR="00C25638" w:rsidRPr="00DC5B7E" w:rsidRDefault="00C25638" w:rsidP="005D3736">
      <w:pPr>
        <w:autoSpaceDE w:val="0"/>
        <w:autoSpaceDN w:val="0"/>
        <w:adjustRightInd w:val="0"/>
        <w:rPr>
          <w:rFonts w:cs="Arial"/>
          <w:color w:val="auto"/>
          <w:sz w:val="22"/>
          <w:szCs w:val="22"/>
        </w:rPr>
      </w:pPr>
      <w:r w:rsidRPr="00DC5B7E">
        <w:rPr>
          <w:rFonts w:cs="Arial"/>
          <w:color w:val="auto"/>
          <w:sz w:val="22"/>
          <w:szCs w:val="22"/>
        </w:rPr>
        <w:t xml:space="preserve">Najavits, L. M. (2007). Seeking Safety: An evidence-based model for substance abuse and trauma/PTSD In K. A. Witkiewitz &amp; G. A. Marlatt (Eds.), </w:t>
      </w:r>
      <w:r w:rsidRPr="00DC5B7E">
        <w:rPr>
          <w:rFonts w:cs="Arial"/>
          <w:i/>
          <w:iCs/>
          <w:color w:val="auto"/>
          <w:sz w:val="22"/>
          <w:szCs w:val="22"/>
        </w:rPr>
        <w:t>Therapist's Guide to Evidence Based Relapse Prevention: Practical resources for the mental health professional</w:t>
      </w:r>
      <w:r w:rsidRPr="00DC5B7E">
        <w:rPr>
          <w:rFonts w:cs="Arial"/>
          <w:color w:val="auto"/>
          <w:sz w:val="22"/>
          <w:szCs w:val="22"/>
        </w:rPr>
        <w:t xml:space="preserve"> (pp. 141-167). San Diego: Elsevier Press.</w:t>
      </w:r>
    </w:p>
    <w:p w:rsidR="00C25638" w:rsidRPr="00DC5B7E" w:rsidRDefault="00C25638" w:rsidP="005D3736">
      <w:pPr>
        <w:widowControl w:val="0"/>
        <w:rPr>
          <w:rFonts w:cs="Arial"/>
          <w:sz w:val="22"/>
          <w:szCs w:val="22"/>
        </w:rPr>
      </w:pPr>
    </w:p>
    <w:p w:rsidR="00C25638" w:rsidRPr="00DC5B7E" w:rsidRDefault="00C25638" w:rsidP="005D3736">
      <w:pPr>
        <w:autoSpaceDE w:val="0"/>
        <w:autoSpaceDN w:val="0"/>
        <w:adjustRightInd w:val="0"/>
        <w:rPr>
          <w:rFonts w:cs="Arial"/>
          <w:color w:val="auto"/>
          <w:sz w:val="22"/>
          <w:szCs w:val="22"/>
        </w:rPr>
      </w:pPr>
      <w:r w:rsidRPr="00DC5B7E">
        <w:rPr>
          <w:rFonts w:cs="Arial"/>
          <w:color w:val="auto"/>
          <w:sz w:val="22"/>
          <w:szCs w:val="22"/>
        </w:rPr>
        <w:t xml:space="preserve">Najavits, L. M., &amp; Hien, D. A. (2013). Helping vulnerable populations: A comprehensive review of the treatment outcome literature on substance use disorder and PTSD </w:t>
      </w:r>
      <w:r w:rsidRPr="00DC5B7E">
        <w:rPr>
          <w:rFonts w:cs="Arial"/>
          <w:i/>
          <w:iCs/>
          <w:color w:val="auto"/>
          <w:sz w:val="22"/>
          <w:szCs w:val="22"/>
        </w:rPr>
        <w:t>Journal of Clinical Psychology, 69</w:t>
      </w:r>
      <w:r w:rsidRPr="00DC5B7E">
        <w:rPr>
          <w:rFonts w:cs="Arial"/>
          <w:color w:val="auto"/>
          <w:sz w:val="22"/>
          <w:szCs w:val="22"/>
        </w:rPr>
        <w:t xml:space="preserve">, 433-480. </w:t>
      </w:r>
    </w:p>
    <w:p w:rsidR="00C25638" w:rsidRPr="00DC5B7E" w:rsidRDefault="00C25638">
      <w:pPr>
        <w:widowControl w:val="0"/>
        <w:rPr>
          <w:rFonts w:cs="Arial"/>
          <w:sz w:val="22"/>
          <w:szCs w:val="22"/>
        </w:rPr>
      </w:pPr>
    </w:p>
    <w:p w:rsidR="00274611" w:rsidRPr="00DC5B7E" w:rsidRDefault="00274611">
      <w:pPr>
        <w:widowControl w:val="0"/>
        <w:rPr>
          <w:rFonts w:cs="Arial"/>
          <w:b/>
          <w:sz w:val="22"/>
          <w:szCs w:val="22"/>
        </w:rPr>
      </w:pPr>
      <w:r w:rsidRPr="00DC5B7E">
        <w:rPr>
          <w:rFonts w:cs="Arial"/>
          <w:b/>
          <w:sz w:val="22"/>
          <w:szCs w:val="22"/>
        </w:rPr>
        <w:t>Audiovisual:</w:t>
      </w:r>
    </w:p>
    <w:p w:rsidR="00274611" w:rsidRPr="00DC5B7E" w:rsidRDefault="00274611">
      <w:pPr>
        <w:widowControl w:val="0"/>
        <w:rPr>
          <w:rFonts w:cs="Arial"/>
          <w:sz w:val="22"/>
          <w:szCs w:val="22"/>
        </w:rPr>
      </w:pPr>
    </w:p>
    <w:p w:rsidR="00274611" w:rsidRPr="00DC5B7E" w:rsidRDefault="00274611">
      <w:pPr>
        <w:widowControl w:val="0"/>
        <w:rPr>
          <w:rFonts w:cs="Arial"/>
          <w:sz w:val="22"/>
          <w:szCs w:val="22"/>
        </w:rPr>
      </w:pPr>
      <w:r w:rsidRPr="00DC5B7E">
        <w:rPr>
          <w:rFonts w:cs="Arial"/>
          <w:sz w:val="22"/>
          <w:szCs w:val="22"/>
        </w:rPr>
        <w:tab/>
        <w:t xml:space="preserve">LCD projector </w:t>
      </w:r>
    </w:p>
    <w:p w:rsidR="00274611" w:rsidRPr="00DC5B7E" w:rsidRDefault="00274611">
      <w:pPr>
        <w:widowControl w:val="0"/>
        <w:rPr>
          <w:rFonts w:cs="Arial"/>
          <w:sz w:val="22"/>
          <w:szCs w:val="22"/>
        </w:rPr>
      </w:pPr>
      <w:r w:rsidRPr="00DC5B7E">
        <w:rPr>
          <w:rFonts w:cs="Arial"/>
          <w:sz w:val="22"/>
          <w:szCs w:val="22"/>
        </w:rPr>
        <w:tab/>
      </w:r>
      <w:r w:rsidR="004B5D6F" w:rsidRPr="00DC5B7E">
        <w:rPr>
          <w:rFonts w:cs="Arial"/>
          <w:sz w:val="22"/>
          <w:szCs w:val="22"/>
        </w:rPr>
        <w:t xml:space="preserve">Audio setup to play videos  </w:t>
      </w:r>
    </w:p>
    <w:p w:rsidR="00274611" w:rsidRPr="00DC5B7E" w:rsidRDefault="00274611">
      <w:pPr>
        <w:widowControl w:val="0"/>
        <w:rPr>
          <w:rFonts w:cs="Arial"/>
          <w:sz w:val="22"/>
          <w:szCs w:val="22"/>
        </w:rPr>
      </w:pPr>
      <w:r w:rsidRPr="00DC5B7E">
        <w:rPr>
          <w:rFonts w:cs="Arial"/>
          <w:sz w:val="22"/>
          <w:szCs w:val="22"/>
        </w:rPr>
        <w:tab/>
        <w:t>Microphone (any type is fine)</w:t>
      </w:r>
    </w:p>
    <w:p w:rsidR="004B5D6F" w:rsidRPr="00DC5B7E" w:rsidRDefault="004B5D6F">
      <w:pPr>
        <w:widowControl w:val="0"/>
        <w:rPr>
          <w:rFonts w:cs="Arial"/>
          <w:sz w:val="22"/>
          <w:szCs w:val="22"/>
        </w:rPr>
      </w:pPr>
      <w:r w:rsidRPr="00DC5B7E">
        <w:rPr>
          <w:rFonts w:cs="Arial"/>
          <w:sz w:val="22"/>
          <w:szCs w:val="22"/>
        </w:rPr>
        <w:tab/>
        <w:t>Trainer will bring a laptop computer (but it is always a good idea to have a backup)</w:t>
      </w:r>
    </w:p>
    <w:p w:rsidR="00274611" w:rsidRPr="00DC5B7E" w:rsidRDefault="00274611">
      <w:pPr>
        <w:widowControl w:val="0"/>
        <w:rPr>
          <w:rFonts w:cs="Arial"/>
          <w:sz w:val="22"/>
          <w:szCs w:val="22"/>
        </w:rPr>
      </w:pPr>
    </w:p>
    <w:p w:rsidR="00274611" w:rsidRPr="00DC5B7E" w:rsidRDefault="00274611">
      <w:pPr>
        <w:widowControl w:val="0"/>
        <w:rPr>
          <w:rFonts w:cs="Arial"/>
          <w:b/>
          <w:sz w:val="22"/>
          <w:szCs w:val="22"/>
        </w:rPr>
      </w:pPr>
      <w:r w:rsidRPr="00DC5B7E">
        <w:rPr>
          <w:rFonts w:cs="Arial"/>
          <w:b/>
          <w:sz w:val="22"/>
          <w:szCs w:val="22"/>
        </w:rPr>
        <w:t>Typical training day</w:t>
      </w:r>
    </w:p>
    <w:p w:rsidR="00274611" w:rsidRPr="00DC5B7E" w:rsidRDefault="00274611">
      <w:pPr>
        <w:widowControl w:val="0"/>
        <w:rPr>
          <w:rFonts w:cs="Arial"/>
          <w:sz w:val="22"/>
          <w:szCs w:val="22"/>
        </w:rPr>
      </w:pPr>
      <w:r w:rsidRPr="00DC5B7E">
        <w:rPr>
          <w:rFonts w:cs="Arial"/>
          <w:sz w:val="22"/>
          <w:szCs w:val="22"/>
        </w:rPr>
        <w:t xml:space="preserve">Please use any schedule you would like (longer, shorter, different breaks).  A typical format is 9-4, with a one-hour lunch break and two fifteen-minute breaks (one mid-morning and one mid-afternoon).  The schedule below assumes this typical format, but you can change it based on your scheduling. </w:t>
      </w:r>
    </w:p>
    <w:p w:rsidR="00274611" w:rsidRPr="00DC5B7E" w:rsidRDefault="00274611">
      <w:pPr>
        <w:widowControl w:val="0"/>
        <w:ind w:left="720"/>
        <w:rPr>
          <w:rFonts w:cs="Arial"/>
          <w:sz w:val="22"/>
          <w:szCs w:val="22"/>
        </w:rPr>
      </w:pPr>
    </w:p>
    <w:p w:rsidR="00DC2D12" w:rsidRPr="00DC5B7E" w:rsidRDefault="00274611" w:rsidP="00274611">
      <w:pPr>
        <w:widowControl w:val="0"/>
        <w:spacing w:line="360" w:lineRule="auto"/>
        <w:jc w:val="center"/>
        <w:rPr>
          <w:rFonts w:cs="Arial"/>
          <w:sz w:val="22"/>
          <w:szCs w:val="22"/>
          <w:u w:val="single"/>
        </w:rPr>
      </w:pPr>
      <w:r w:rsidRPr="00DC5B7E">
        <w:rPr>
          <w:rFonts w:cs="Arial"/>
          <w:sz w:val="22"/>
          <w:szCs w:val="22"/>
          <w:u w:val="single"/>
        </w:rPr>
        <w:t>Age</w:t>
      </w:r>
      <w:r w:rsidR="00DC2D12" w:rsidRPr="00DC5B7E">
        <w:rPr>
          <w:rFonts w:cs="Arial"/>
          <w:sz w:val="22"/>
          <w:szCs w:val="22"/>
          <w:u w:val="single"/>
        </w:rPr>
        <w:t xml:space="preserve">nda: </w:t>
      </w:r>
    </w:p>
    <w:p w:rsidR="00274611" w:rsidRPr="00DC5B7E" w:rsidRDefault="00DC2D12" w:rsidP="00274611">
      <w:pPr>
        <w:widowControl w:val="0"/>
        <w:spacing w:line="360" w:lineRule="auto"/>
        <w:jc w:val="center"/>
        <w:rPr>
          <w:rFonts w:cs="Arial"/>
          <w:sz w:val="22"/>
          <w:szCs w:val="22"/>
          <w:u w:val="single"/>
        </w:rPr>
      </w:pPr>
      <w:r w:rsidRPr="00DC5B7E">
        <w:rPr>
          <w:rFonts w:cs="Arial"/>
          <w:sz w:val="22"/>
          <w:szCs w:val="22"/>
          <w:u w:val="single"/>
        </w:rPr>
        <w:t>Background on Trauma</w:t>
      </w:r>
      <w:r w:rsidR="00274611" w:rsidRPr="00DC5B7E">
        <w:rPr>
          <w:rFonts w:cs="Arial"/>
          <w:sz w:val="22"/>
          <w:szCs w:val="22"/>
          <w:u w:val="single"/>
        </w:rPr>
        <w:t xml:space="preserve"> and Substance Abuse</w:t>
      </w:r>
    </w:p>
    <w:p w:rsidR="00274611" w:rsidRPr="00DC5B7E" w:rsidRDefault="00274611" w:rsidP="00274611">
      <w:pPr>
        <w:widowControl w:val="0"/>
        <w:spacing w:line="360" w:lineRule="auto"/>
        <w:jc w:val="center"/>
        <w:rPr>
          <w:rFonts w:cs="Arial"/>
          <w:i/>
          <w:iCs/>
          <w:sz w:val="22"/>
          <w:szCs w:val="22"/>
          <w:u w:val="single"/>
        </w:rPr>
      </w:pPr>
      <w:r w:rsidRPr="00DC5B7E">
        <w:rPr>
          <w:rFonts w:cs="Arial"/>
          <w:sz w:val="22"/>
          <w:szCs w:val="22"/>
          <w:u w:val="single"/>
        </w:rPr>
        <w:t xml:space="preserve">and Overview of </w:t>
      </w:r>
      <w:r w:rsidRPr="00DC5B7E">
        <w:rPr>
          <w:rFonts w:cs="Arial"/>
          <w:i/>
          <w:iCs/>
          <w:sz w:val="22"/>
          <w:szCs w:val="22"/>
          <w:u w:val="single"/>
        </w:rPr>
        <w:t>Seeking Safety</w:t>
      </w:r>
    </w:p>
    <w:p w:rsidR="00274611" w:rsidRPr="00DC5B7E" w:rsidRDefault="00274611" w:rsidP="00274611">
      <w:pPr>
        <w:widowControl w:val="0"/>
        <w:spacing w:line="360" w:lineRule="auto"/>
        <w:rPr>
          <w:rFonts w:cs="Arial"/>
          <w:sz w:val="22"/>
          <w:szCs w:val="22"/>
        </w:rPr>
      </w:pPr>
    </w:p>
    <w:p w:rsidR="00274611" w:rsidRPr="00DC5B7E" w:rsidRDefault="00274611" w:rsidP="00274611">
      <w:pPr>
        <w:spacing w:line="360" w:lineRule="auto"/>
        <w:rPr>
          <w:rFonts w:cs="Arial"/>
          <w:bCs/>
          <w:sz w:val="22"/>
          <w:szCs w:val="22"/>
        </w:rPr>
      </w:pPr>
      <w:r w:rsidRPr="00DC5B7E">
        <w:rPr>
          <w:rFonts w:cs="Arial"/>
          <w:sz w:val="22"/>
          <w:szCs w:val="22"/>
        </w:rPr>
        <w:t xml:space="preserve">I.  </w:t>
      </w:r>
      <w:r w:rsidRPr="00DC5B7E">
        <w:rPr>
          <w:rFonts w:cs="Arial"/>
          <w:b/>
          <w:sz w:val="22"/>
          <w:szCs w:val="22"/>
        </w:rPr>
        <w:t xml:space="preserve">Background </w:t>
      </w:r>
      <w:r w:rsidR="004575AF" w:rsidRPr="00DC5B7E">
        <w:rPr>
          <w:rFonts w:cs="Arial"/>
          <w:bCs/>
          <w:sz w:val="22"/>
          <w:szCs w:val="22"/>
        </w:rPr>
        <w:t>(9am to 10:30a</w:t>
      </w:r>
      <w:r w:rsidR="003463C1" w:rsidRPr="00DC5B7E">
        <w:rPr>
          <w:rFonts w:cs="Arial"/>
          <w:bCs/>
          <w:sz w:val="22"/>
          <w:szCs w:val="22"/>
        </w:rPr>
        <w:t xml:space="preserve">, followed by 15 minute </w:t>
      </w:r>
      <w:r w:rsidR="004575AF" w:rsidRPr="00DC5B7E">
        <w:rPr>
          <w:rFonts w:cs="Arial"/>
          <w:bCs/>
          <w:sz w:val="22"/>
          <w:szCs w:val="22"/>
        </w:rPr>
        <w:t>morning break</w:t>
      </w:r>
      <w:r w:rsidRPr="00DC5B7E">
        <w:rPr>
          <w:rFonts w:cs="Arial"/>
          <w:bCs/>
          <w:sz w:val="22"/>
          <w:szCs w:val="22"/>
        </w:rPr>
        <w:t>)</w:t>
      </w:r>
    </w:p>
    <w:p w:rsidR="00274611" w:rsidRPr="00DC5B7E" w:rsidRDefault="00DC2D12" w:rsidP="00274611">
      <w:pPr>
        <w:numPr>
          <w:ilvl w:val="0"/>
          <w:numId w:val="5"/>
        </w:numPr>
        <w:spacing w:line="360" w:lineRule="auto"/>
        <w:rPr>
          <w:rFonts w:cs="Arial"/>
          <w:sz w:val="22"/>
          <w:szCs w:val="22"/>
        </w:rPr>
      </w:pPr>
      <w:r w:rsidRPr="00DC5B7E">
        <w:rPr>
          <w:rFonts w:cs="Arial"/>
          <w:sz w:val="22"/>
          <w:szCs w:val="22"/>
        </w:rPr>
        <w:t>Rates of trauma</w:t>
      </w:r>
      <w:r w:rsidR="00274611" w:rsidRPr="00DC5B7E">
        <w:rPr>
          <w:rFonts w:cs="Arial"/>
          <w:sz w:val="22"/>
          <w:szCs w:val="22"/>
        </w:rPr>
        <w:t xml:space="preserve"> and substance abuse</w:t>
      </w:r>
    </w:p>
    <w:p w:rsidR="00274611" w:rsidRPr="00DC5B7E" w:rsidRDefault="00DC2D12" w:rsidP="00274611">
      <w:pPr>
        <w:numPr>
          <w:ilvl w:val="0"/>
          <w:numId w:val="6"/>
        </w:numPr>
        <w:spacing w:line="360" w:lineRule="auto"/>
        <w:rPr>
          <w:rFonts w:cs="Arial"/>
          <w:sz w:val="22"/>
          <w:szCs w:val="22"/>
        </w:rPr>
      </w:pPr>
      <w:r w:rsidRPr="00DC5B7E">
        <w:rPr>
          <w:rFonts w:cs="Arial"/>
          <w:sz w:val="22"/>
          <w:szCs w:val="22"/>
        </w:rPr>
        <w:t>Clinical presentations</w:t>
      </w:r>
    </w:p>
    <w:p w:rsidR="00274611" w:rsidRPr="00DC5B7E" w:rsidRDefault="00DC2D12" w:rsidP="00274611">
      <w:pPr>
        <w:numPr>
          <w:ilvl w:val="0"/>
          <w:numId w:val="7"/>
        </w:numPr>
        <w:spacing w:line="360" w:lineRule="auto"/>
        <w:rPr>
          <w:rFonts w:cs="Arial"/>
          <w:sz w:val="22"/>
          <w:szCs w:val="22"/>
        </w:rPr>
      </w:pPr>
      <w:r w:rsidRPr="00DC5B7E">
        <w:rPr>
          <w:rFonts w:cs="Arial"/>
          <w:sz w:val="22"/>
          <w:szCs w:val="22"/>
        </w:rPr>
        <w:t>Treatment challenges</w:t>
      </w:r>
      <w:r w:rsidR="00274611" w:rsidRPr="00DC5B7E">
        <w:rPr>
          <w:rFonts w:cs="Arial"/>
          <w:sz w:val="22"/>
          <w:szCs w:val="22"/>
        </w:rPr>
        <w:t xml:space="preserve"> </w:t>
      </w:r>
    </w:p>
    <w:p w:rsidR="004575AF" w:rsidRPr="00DC5B7E" w:rsidRDefault="004575AF" w:rsidP="00274611">
      <w:pPr>
        <w:spacing w:line="360" w:lineRule="auto"/>
        <w:ind w:left="720"/>
        <w:rPr>
          <w:rFonts w:cs="Arial"/>
          <w:sz w:val="22"/>
          <w:szCs w:val="22"/>
        </w:rPr>
      </w:pPr>
      <w:r w:rsidRPr="00DC5B7E">
        <w:rPr>
          <w:rFonts w:cs="Arial"/>
          <w:sz w:val="22"/>
          <w:szCs w:val="22"/>
        </w:rPr>
        <w:t>4.  Assessment and community resources</w:t>
      </w:r>
    </w:p>
    <w:p w:rsidR="00274611" w:rsidRPr="00DC5B7E" w:rsidRDefault="00274611" w:rsidP="00274611">
      <w:pPr>
        <w:spacing w:line="360" w:lineRule="auto"/>
        <w:rPr>
          <w:rFonts w:cs="Arial"/>
          <w:bCs/>
          <w:sz w:val="22"/>
          <w:szCs w:val="22"/>
        </w:rPr>
      </w:pPr>
      <w:r w:rsidRPr="00DC5B7E">
        <w:rPr>
          <w:rFonts w:cs="Arial"/>
          <w:sz w:val="22"/>
          <w:szCs w:val="22"/>
        </w:rPr>
        <w:lastRenderedPageBreak/>
        <w:t xml:space="preserve">II.  </w:t>
      </w:r>
      <w:r w:rsidRPr="00DC5B7E">
        <w:rPr>
          <w:rFonts w:cs="Arial"/>
          <w:b/>
          <w:sz w:val="22"/>
          <w:szCs w:val="22"/>
        </w:rPr>
        <w:t xml:space="preserve">Treatment </w:t>
      </w:r>
      <w:r w:rsidR="004575AF" w:rsidRPr="00DC5B7E">
        <w:rPr>
          <w:rFonts w:cs="Arial"/>
          <w:bCs/>
          <w:sz w:val="22"/>
          <w:szCs w:val="22"/>
        </w:rPr>
        <w:t>(10:45 to 12pm, forward by 1 hour lunch break</w:t>
      </w:r>
      <w:r w:rsidRPr="00DC5B7E">
        <w:rPr>
          <w:rFonts w:cs="Arial"/>
          <w:bCs/>
          <w:sz w:val="22"/>
          <w:szCs w:val="22"/>
        </w:rPr>
        <w:t>)</w:t>
      </w:r>
    </w:p>
    <w:p w:rsidR="00274611" w:rsidRPr="00DC5B7E" w:rsidRDefault="00274611" w:rsidP="00274611">
      <w:pPr>
        <w:numPr>
          <w:ilvl w:val="0"/>
          <w:numId w:val="9"/>
        </w:numPr>
        <w:spacing w:line="360" w:lineRule="auto"/>
        <w:rPr>
          <w:rFonts w:cs="Arial"/>
          <w:sz w:val="22"/>
          <w:szCs w:val="22"/>
        </w:rPr>
      </w:pPr>
      <w:r w:rsidRPr="00DC5B7E">
        <w:rPr>
          <w:rFonts w:cs="Arial"/>
          <w:sz w:val="22"/>
          <w:szCs w:val="22"/>
        </w:rPr>
        <w:t>Stages of treatment</w:t>
      </w:r>
    </w:p>
    <w:p w:rsidR="00DC2D12" w:rsidRPr="00DC5B7E" w:rsidRDefault="00DC2D12" w:rsidP="00274611">
      <w:pPr>
        <w:numPr>
          <w:ilvl w:val="0"/>
          <w:numId w:val="8"/>
        </w:numPr>
        <w:spacing w:line="360" w:lineRule="auto"/>
        <w:rPr>
          <w:rFonts w:cs="Arial"/>
          <w:sz w:val="22"/>
          <w:szCs w:val="22"/>
        </w:rPr>
      </w:pPr>
      <w:r w:rsidRPr="00DC5B7E">
        <w:rPr>
          <w:rFonts w:cs="Arial"/>
          <w:sz w:val="22"/>
          <w:szCs w:val="22"/>
        </w:rPr>
        <w:t xml:space="preserve">Overview of </w:t>
      </w:r>
      <w:r w:rsidRPr="00DC5B7E">
        <w:rPr>
          <w:rFonts w:cs="Arial"/>
          <w:i/>
          <w:sz w:val="22"/>
          <w:szCs w:val="22"/>
        </w:rPr>
        <w:t xml:space="preserve">Seeking Safety </w:t>
      </w:r>
    </w:p>
    <w:p w:rsidR="00274611" w:rsidRPr="00DC5B7E" w:rsidRDefault="00274611" w:rsidP="00274611">
      <w:pPr>
        <w:spacing w:line="360" w:lineRule="auto"/>
        <w:rPr>
          <w:rFonts w:cs="Arial"/>
          <w:bCs/>
          <w:sz w:val="22"/>
          <w:szCs w:val="22"/>
        </w:rPr>
      </w:pPr>
      <w:r w:rsidRPr="00DC5B7E">
        <w:rPr>
          <w:rFonts w:cs="Arial"/>
          <w:sz w:val="22"/>
          <w:szCs w:val="22"/>
        </w:rPr>
        <w:t xml:space="preserve">III.  </w:t>
      </w:r>
      <w:r w:rsidR="00DC2D12" w:rsidRPr="00DC5B7E">
        <w:rPr>
          <w:rFonts w:cs="Arial"/>
          <w:b/>
          <w:sz w:val="22"/>
          <w:szCs w:val="22"/>
        </w:rPr>
        <w:t>Video on trauma</w:t>
      </w:r>
      <w:r w:rsidRPr="00DC5B7E">
        <w:rPr>
          <w:rFonts w:cs="Arial"/>
          <w:b/>
          <w:sz w:val="22"/>
          <w:szCs w:val="22"/>
        </w:rPr>
        <w:t xml:space="preserve"> and substance abuse </w:t>
      </w:r>
      <w:r w:rsidR="004575AF" w:rsidRPr="00DC5B7E">
        <w:rPr>
          <w:rFonts w:cs="Arial"/>
          <w:bCs/>
          <w:sz w:val="22"/>
          <w:szCs w:val="22"/>
        </w:rPr>
        <w:t>(1</w:t>
      </w:r>
      <w:r w:rsidRPr="00DC5B7E">
        <w:rPr>
          <w:rFonts w:cs="Arial"/>
          <w:bCs/>
          <w:sz w:val="22"/>
          <w:szCs w:val="22"/>
        </w:rPr>
        <w:t xml:space="preserve">pm to </w:t>
      </w:r>
      <w:r w:rsidR="004575AF" w:rsidRPr="00DC5B7E">
        <w:rPr>
          <w:rFonts w:cs="Arial"/>
          <w:bCs/>
          <w:sz w:val="22"/>
          <w:szCs w:val="22"/>
        </w:rPr>
        <w:t>1:30</w:t>
      </w:r>
      <w:r w:rsidRPr="00DC5B7E">
        <w:rPr>
          <w:rFonts w:cs="Arial"/>
          <w:bCs/>
          <w:sz w:val="22"/>
          <w:szCs w:val="22"/>
        </w:rPr>
        <w:t xml:space="preserve"> pm)</w:t>
      </w:r>
    </w:p>
    <w:p w:rsidR="004575AF" w:rsidRPr="00DC5B7E" w:rsidRDefault="004575AF" w:rsidP="00274611">
      <w:pPr>
        <w:spacing w:line="360" w:lineRule="auto"/>
        <w:rPr>
          <w:rFonts w:cs="Arial"/>
          <w:bCs/>
          <w:sz w:val="22"/>
          <w:szCs w:val="22"/>
        </w:rPr>
      </w:pPr>
      <w:r w:rsidRPr="00DC5B7E">
        <w:rPr>
          <w:rFonts w:cs="Arial"/>
          <w:bCs/>
          <w:sz w:val="22"/>
          <w:szCs w:val="22"/>
        </w:rPr>
        <w:t xml:space="preserve">IV.  </w:t>
      </w:r>
      <w:r w:rsidRPr="00DC5B7E">
        <w:rPr>
          <w:rFonts w:cs="Arial"/>
          <w:b/>
          <w:bCs/>
          <w:sz w:val="22"/>
          <w:szCs w:val="22"/>
        </w:rPr>
        <w:t xml:space="preserve">More on </w:t>
      </w:r>
      <w:r w:rsidRPr="00DC5B7E">
        <w:rPr>
          <w:rFonts w:cs="Arial"/>
          <w:b/>
          <w:bCs/>
          <w:i/>
          <w:sz w:val="22"/>
          <w:szCs w:val="22"/>
        </w:rPr>
        <w:t xml:space="preserve">Seeking Safety </w:t>
      </w:r>
      <w:r w:rsidRPr="00DC5B7E">
        <w:rPr>
          <w:rFonts w:cs="Arial"/>
          <w:bCs/>
          <w:sz w:val="22"/>
          <w:szCs w:val="22"/>
        </w:rPr>
        <w:t xml:space="preserve">(1:30p to </w:t>
      </w:r>
      <w:r w:rsidR="003463C1" w:rsidRPr="00DC5B7E">
        <w:rPr>
          <w:rFonts w:cs="Arial"/>
          <w:bCs/>
          <w:sz w:val="22"/>
          <w:szCs w:val="22"/>
        </w:rPr>
        <w:t>2:45p, followed by 15 minute afternoon break)</w:t>
      </w:r>
    </w:p>
    <w:p w:rsidR="004575AF" w:rsidRPr="00DC5B7E" w:rsidRDefault="004575AF" w:rsidP="00274611">
      <w:pPr>
        <w:spacing w:line="360" w:lineRule="auto"/>
        <w:ind w:left="720"/>
        <w:rPr>
          <w:rFonts w:cs="Arial"/>
          <w:sz w:val="22"/>
          <w:szCs w:val="22"/>
        </w:rPr>
      </w:pPr>
      <w:r w:rsidRPr="00DC5B7E">
        <w:rPr>
          <w:rFonts w:cs="Arial"/>
          <w:sz w:val="22"/>
          <w:szCs w:val="22"/>
        </w:rPr>
        <w:t>1. Evidence base</w:t>
      </w:r>
    </w:p>
    <w:p w:rsidR="004575AF" w:rsidRPr="00DC5B7E" w:rsidRDefault="004575AF" w:rsidP="00274611">
      <w:pPr>
        <w:spacing w:line="360" w:lineRule="auto"/>
        <w:ind w:left="720"/>
        <w:rPr>
          <w:rFonts w:cs="Arial"/>
          <w:sz w:val="22"/>
          <w:szCs w:val="22"/>
        </w:rPr>
      </w:pPr>
      <w:r w:rsidRPr="00DC5B7E">
        <w:rPr>
          <w:rFonts w:cs="Arial"/>
          <w:sz w:val="22"/>
          <w:szCs w:val="22"/>
        </w:rPr>
        <w:t>2. Specific interventions</w:t>
      </w:r>
    </w:p>
    <w:p w:rsidR="004575AF" w:rsidRPr="00DC5B7E" w:rsidRDefault="004575AF" w:rsidP="00274611">
      <w:pPr>
        <w:spacing w:line="360" w:lineRule="auto"/>
        <w:ind w:left="720"/>
        <w:rPr>
          <w:rFonts w:cs="Arial"/>
          <w:b/>
          <w:bCs/>
          <w:sz w:val="22"/>
          <w:szCs w:val="22"/>
        </w:rPr>
      </w:pPr>
      <w:r w:rsidRPr="00DC5B7E">
        <w:rPr>
          <w:rFonts w:cs="Arial"/>
          <w:sz w:val="22"/>
          <w:szCs w:val="22"/>
        </w:rPr>
        <w:t>3. Frequently asked questions</w:t>
      </w:r>
    </w:p>
    <w:p w:rsidR="00274611" w:rsidRPr="00DC5B7E" w:rsidRDefault="00274611" w:rsidP="00274611">
      <w:pPr>
        <w:spacing w:line="360" w:lineRule="auto"/>
        <w:rPr>
          <w:rFonts w:cs="Arial"/>
          <w:sz w:val="22"/>
          <w:szCs w:val="22"/>
        </w:rPr>
      </w:pPr>
      <w:r w:rsidRPr="00DC5B7E">
        <w:rPr>
          <w:rFonts w:cs="Arial"/>
          <w:sz w:val="22"/>
          <w:szCs w:val="22"/>
        </w:rPr>
        <w:t xml:space="preserve">V.  </w:t>
      </w:r>
      <w:r w:rsidRPr="00DC5B7E">
        <w:rPr>
          <w:rFonts w:cs="Arial"/>
          <w:b/>
          <w:bCs/>
          <w:sz w:val="22"/>
          <w:szCs w:val="22"/>
        </w:rPr>
        <w:t xml:space="preserve">Clinical </w:t>
      </w:r>
      <w:r w:rsidR="004575AF" w:rsidRPr="00DC5B7E">
        <w:rPr>
          <w:rFonts w:cs="Arial"/>
          <w:b/>
          <w:bCs/>
          <w:sz w:val="22"/>
          <w:szCs w:val="22"/>
        </w:rPr>
        <w:t>demonstration</w:t>
      </w:r>
      <w:r w:rsidRPr="00DC5B7E">
        <w:rPr>
          <w:rFonts w:cs="Arial"/>
          <w:b/>
          <w:bCs/>
          <w:sz w:val="22"/>
          <w:szCs w:val="22"/>
        </w:rPr>
        <w:t xml:space="preserve"> </w:t>
      </w:r>
      <w:r w:rsidRPr="00DC5B7E">
        <w:rPr>
          <w:rFonts w:cs="Arial"/>
          <w:sz w:val="22"/>
          <w:szCs w:val="22"/>
        </w:rPr>
        <w:t>(3pm to 4pm)</w:t>
      </w:r>
    </w:p>
    <w:p w:rsidR="003463C1" w:rsidRPr="00DC5B7E" w:rsidRDefault="003463C1" w:rsidP="00274611">
      <w:pPr>
        <w:spacing w:line="360" w:lineRule="auto"/>
        <w:ind w:left="720"/>
        <w:rPr>
          <w:rFonts w:cs="Arial"/>
          <w:sz w:val="22"/>
          <w:szCs w:val="22"/>
        </w:rPr>
      </w:pPr>
      <w:r w:rsidRPr="00DC5B7E">
        <w:rPr>
          <w:rFonts w:cs="Arial"/>
          <w:sz w:val="22"/>
          <w:szCs w:val="22"/>
        </w:rPr>
        <w:t>1</w:t>
      </w:r>
      <w:r w:rsidR="00274611" w:rsidRPr="00DC5B7E">
        <w:rPr>
          <w:rFonts w:cs="Arial"/>
          <w:sz w:val="22"/>
          <w:szCs w:val="22"/>
        </w:rPr>
        <w:t xml:space="preserve">.  </w:t>
      </w:r>
      <w:r w:rsidRPr="00DC5B7E">
        <w:rPr>
          <w:rFonts w:cs="Arial"/>
          <w:sz w:val="22"/>
          <w:szCs w:val="22"/>
        </w:rPr>
        <w:t xml:space="preserve">Video demonstration of </w:t>
      </w:r>
      <w:r w:rsidRPr="00DC5B7E">
        <w:rPr>
          <w:rFonts w:cs="Arial"/>
          <w:i/>
          <w:sz w:val="22"/>
          <w:szCs w:val="22"/>
        </w:rPr>
        <w:t xml:space="preserve">Seeking Safety </w:t>
      </w:r>
      <w:r w:rsidRPr="00DC5B7E">
        <w:rPr>
          <w:rFonts w:cs="Arial"/>
          <w:sz w:val="22"/>
          <w:szCs w:val="22"/>
        </w:rPr>
        <w:t xml:space="preserve">topic, “Asking for Help” with real clients </w:t>
      </w:r>
    </w:p>
    <w:p w:rsidR="003463C1" w:rsidRPr="00DC5B7E" w:rsidRDefault="00951190" w:rsidP="00274611">
      <w:pPr>
        <w:spacing w:line="360" w:lineRule="auto"/>
        <w:ind w:left="720"/>
        <w:rPr>
          <w:rFonts w:cs="Arial"/>
          <w:sz w:val="22"/>
          <w:szCs w:val="22"/>
        </w:rPr>
      </w:pPr>
      <w:r w:rsidRPr="00DC5B7E">
        <w:rPr>
          <w:rFonts w:cs="Arial"/>
          <w:sz w:val="22"/>
          <w:szCs w:val="22"/>
        </w:rPr>
        <w:t>2. Break into small groups and practice session, Asking for Help</w:t>
      </w:r>
    </w:p>
    <w:p w:rsidR="00951190" w:rsidRPr="00DC5B7E" w:rsidRDefault="00951190" w:rsidP="00951190">
      <w:pPr>
        <w:spacing w:line="360" w:lineRule="auto"/>
        <w:rPr>
          <w:rFonts w:cs="Arial"/>
          <w:sz w:val="22"/>
          <w:szCs w:val="22"/>
        </w:rPr>
      </w:pPr>
      <w:r w:rsidRPr="00DC5B7E">
        <w:rPr>
          <w:rFonts w:cs="Arial"/>
          <w:b/>
          <w:bCs/>
          <w:sz w:val="22"/>
          <w:szCs w:val="22"/>
        </w:rPr>
        <w:tab/>
      </w:r>
      <w:r w:rsidRPr="00DC5B7E">
        <w:rPr>
          <w:rFonts w:cs="Arial"/>
          <w:sz w:val="22"/>
          <w:szCs w:val="22"/>
        </w:rPr>
        <w:t>3.  “Tough cases”: discussion of clinical scenarios that may arise</w:t>
      </w:r>
    </w:p>
    <w:p w:rsidR="00AA32A2" w:rsidRPr="00DC5B7E" w:rsidRDefault="00AA32A2" w:rsidP="00951190">
      <w:pPr>
        <w:spacing w:line="360" w:lineRule="auto"/>
        <w:rPr>
          <w:rFonts w:cs="Arial"/>
          <w:sz w:val="22"/>
          <w:szCs w:val="22"/>
        </w:rPr>
      </w:pPr>
    </w:p>
    <w:p w:rsidR="00274611" w:rsidRPr="00DC5B7E" w:rsidRDefault="00DC5B7E" w:rsidP="00C25638">
      <w:pPr>
        <w:spacing w:line="360" w:lineRule="auto"/>
        <w:rPr>
          <w:rFonts w:cs="Arial"/>
          <w:sz w:val="22"/>
          <w:szCs w:val="22"/>
        </w:rPr>
      </w:pPr>
      <w:r>
        <w:rPr>
          <w:rFonts w:cs="Arial"/>
          <w:sz w:val="22"/>
          <w:szCs w:val="22"/>
        </w:rPr>
        <w:t>© Najavits, 1996 (updated 2017</w:t>
      </w:r>
      <w:r w:rsidR="00C25638" w:rsidRPr="00DC5B7E">
        <w:rPr>
          <w:rFonts w:cs="Arial"/>
          <w:sz w:val="22"/>
          <w:szCs w:val="22"/>
        </w:rPr>
        <w:t>)</w:t>
      </w:r>
      <w:r w:rsidR="00D127C0" w:rsidRPr="00DC5B7E">
        <w:rPr>
          <w:rFonts w:cs="Arial"/>
          <w:sz w:val="22"/>
          <w:szCs w:val="22"/>
        </w:rPr>
        <w:t>, Treatment Innovations, Newton Centre, MA.</w:t>
      </w:r>
      <w:r w:rsidR="00C25638" w:rsidRPr="00DC5B7E">
        <w:rPr>
          <w:rFonts w:cs="Arial"/>
          <w:sz w:val="22"/>
          <w:szCs w:val="22"/>
        </w:rPr>
        <w:t xml:space="preserve">  </w:t>
      </w:r>
      <w:r w:rsidR="00AA32A2" w:rsidRPr="00DC5B7E">
        <w:rPr>
          <w:rFonts w:cs="Arial"/>
          <w:sz w:val="22"/>
          <w:szCs w:val="22"/>
        </w:rPr>
        <w:t xml:space="preserve">Downloaded from www.treatment-innovations.org </w:t>
      </w:r>
      <w:r w:rsidR="004B5D6F" w:rsidRPr="00DC5B7E">
        <w:rPr>
          <w:rFonts w:cs="Arial"/>
          <w:sz w:val="22"/>
          <w:szCs w:val="22"/>
        </w:rPr>
        <w:t xml:space="preserve">/ Training </w:t>
      </w:r>
    </w:p>
    <w:sectPr w:rsidR="00274611" w:rsidRPr="00DC5B7E">
      <w:type w:val="continuous"/>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2FE"/>
    <w:multiLevelType w:val="singleLevel"/>
    <w:tmpl w:val="DAC40D6A"/>
    <w:lvl w:ilvl="0">
      <w:start w:val="1"/>
      <w:numFmt w:val="decimal"/>
      <w:lvlText w:val="%1."/>
      <w:legacy w:legacy="1" w:legacySpace="0" w:legacyIndent="360"/>
      <w:lvlJc w:val="left"/>
      <w:pPr>
        <w:ind w:left="1080" w:hanging="360"/>
      </w:pPr>
    </w:lvl>
  </w:abstractNum>
  <w:abstractNum w:abstractNumId="1" w15:restartNumberingAfterBreak="0">
    <w:nsid w:val="276764E0"/>
    <w:multiLevelType w:val="singleLevel"/>
    <w:tmpl w:val="8596371E"/>
    <w:lvl w:ilvl="0">
      <w:start w:val="1"/>
      <w:numFmt w:val="decimal"/>
      <w:lvlText w:val="%1."/>
      <w:legacy w:legacy="1" w:legacySpace="0" w:legacyIndent="360"/>
      <w:lvlJc w:val="left"/>
      <w:pPr>
        <w:ind w:left="1080" w:hanging="360"/>
      </w:pPr>
    </w:lvl>
  </w:abstractNum>
  <w:abstractNum w:abstractNumId="2" w15:restartNumberingAfterBreak="0">
    <w:nsid w:val="44246AFB"/>
    <w:multiLevelType w:val="singleLevel"/>
    <w:tmpl w:val="CAB4177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3" w15:restartNumberingAfterBreak="0">
    <w:nsid w:val="589D5961"/>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5AFF2FA0"/>
    <w:multiLevelType w:val="singleLevel"/>
    <w:tmpl w:val="707A8FD6"/>
    <w:lvl w:ilvl="0">
      <w:start w:val="1"/>
      <w:numFmt w:val="decimal"/>
      <w:lvlText w:val="%1."/>
      <w:lvlJc w:val="left"/>
      <w:pPr>
        <w:tabs>
          <w:tab w:val="num" w:pos="1080"/>
        </w:tabs>
        <w:ind w:left="1080" w:hanging="360"/>
      </w:pPr>
      <w:rPr>
        <w:rFonts w:hint="default"/>
      </w:rPr>
    </w:lvl>
  </w:abstractNum>
  <w:abstractNum w:abstractNumId="5" w15:restartNumberingAfterBreak="0">
    <w:nsid w:val="699C53FA"/>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7FA47CEF"/>
    <w:multiLevelType w:val="singleLevel"/>
    <w:tmpl w:val="3C26E4AC"/>
    <w:lvl w:ilvl="0">
      <w:start w:val="1"/>
      <w:numFmt w:val="decimal"/>
      <w:lvlText w:val="%1."/>
      <w:legacy w:legacy="1" w:legacySpace="0" w:legacyIndent="360"/>
      <w:lvlJc w:val="left"/>
      <w:pPr>
        <w:ind w:left="1080" w:hanging="360"/>
      </w:pPr>
    </w:lvl>
  </w:abstractNum>
  <w:num w:numId="1">
    <w:abstractNumId w:val="2"/>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5"/>
  </w:num>
  <w:num w:numId="5">
    <w:abstractNumId w:val="1"/>
  </w:num>
  <w:num w:numId="6">
    <w:abstractNumId w:val="1"/>
    <w:lvlOverride w:ilvl="0">
      <w:lvl w:ilvl="0">
        <w:start w:val="1"/>
        <w:numFmt w:val="decimal"/>
        <w:lvlText w:val="%1."/>
        <w:legacy w:legacy="1" w:legacySpace="0" w:legacyIndent="360"/>
        <w:lvlJc w:val="left"/>
        <w:pPr>
          <w:ind w:left="1080" w:hanging="360"/>
        </w:pPr>
      </w:lvl>
    </w:lvlOverride>
  </w:num>
  <w:num w:numId="7">
    <w:abstractNumId w:val="1"/>
    <w:lvlOverride w:ilvl="0">
      <w:lvl w:ilvl="0">
        <w:start w:val="1"/>
        <w:numFmt w:val="decimal"/>
        <w:lvlText w:val="%1."/>
        <w:legacy w:legacy="1" w:legacySpace="0" w:legacyIndent="360"/>
        <w:lvlJc w:val="left"/>
        <w:pPr>
          <w:ind w:left="1080" w:hanging="360"/>
        </w:pPr>
      </w:lvl>
    </w:lvlOverride>
  </w:num>
  <w:num w:numId="8">
    <w:abstractNumId w:val="0"/>
  </w:num>
  <w:num w:numId="9">
    <w:abstractNumId w:val="0"/>
    <w:lvlOverride w:ilvl="0">
      <w:lvl w:ilvl="0">
        <w:start w:val="1"/>
        <w:numFmt w:val="decimal"/>
        <w:lvlText w:val="%1."/>
        <w:legacy w:legacy="1" w:legacySpace="0" w:legacyIndent="360"/>
        <w:lvlJc w:val="left"/>
        <w:pPr>
          <w:ind w:left="1080" w:hanging="360"/>
        </w:pPr>
      </w:lvl>
    </w:lvlOverride>
  </w:num>
  <w:num w:numId="10">
    <w:abstractNumId w:val="0"/>
    <w:lvlOverride w:ilvl="0">
      <w:lvl w:ilvl="0">
        <w:start w:val="1"/>
        <w:numFmt w:val="decimal"/>
        <w:lvlText w:val="%1."/>
        <w:legacy w:legacy="1" w:legacySpace="0" w:legacyIndent="360"/>
        <w:lvlJc w:val="left"/>
        <w:pPr>
          <w:ind w:left="1080" w:hanging="360"/>
        </w:pPr>
      </w:lvl>
    </w:lvlOverride>
  </w:num>
  <w:num w:numId="11">
    <w:abstractNumId w:val="0"/>
    <w:lvlOverride w:ilvl="0">
      <w:lvl w:ilvl="0">
        <w:start w:val="1"/>
        <w:numFmt w:val="decimal"/>
        <w:lvlText w:val="%1."/>
        <w:legacy w:legacy="1" w:legacySpace="0" w:legacyIndent="360"/>
        <w:lvlJc w:val="left"/>
        <w:pPr>
          <w:ind w:left="1080" w:hanging="360"/>
        </w:pPr>
      </w:lvl>
    </w:lvlOverride>
  </w:num>
  <w:num w:numId="12">
    <w:abstractNumId w:val="0"/>
    <w:lvlOverride w:ilvl="0">
      <w:lvl w:ilvl="0">
        <w:start w:val="1"/>
        <w:numFmt w:val="decimal"/>
        <w:lvlText w:val="%1."/>
        <w:legacy w:legacy="1" w:legacySpace="0" w:legacyIndent="360"/>
        <w:lvlJc w:val="left"/>
        <w:pPr>
          <w:ind w:left="1080" w:hanging="360"/>
        </w:pPr>
      </w:lvl>
    </w:lvlOverride>
  </w:num>
  <w:num w:numId="13">
    <w:abstractNumId w:val="6"/>
  </w:num>
  <w:num w:numId="14">
    <w:abstractNumId w:val="6"/>
    <w:lvlOverride w:ilvl="0">
      <w:lvl w:ilvl="0">
        <w:start w:val="1"/>
        <w:numFmt w:val="decimal"/>
        <w:lvlText w:val="%1."/>
        <w:legacy w:legacy="1" w:legacySpace="0" w:legacyIndent="360"/>
        <w:lvlJc w:val="left"/>
        <w:pPr>
          <w:ind w:left="1080" w:hanging="360"/>
        </w:pPr>
      </w:lvl>
    </w:lvlOverride>
  </w:num>
  <w:num w:numId="15">
    <w:abstractNumId w:val="0"/>
    <w:lvlOverride w:ilvl="0">
      <w:lvl w:ilvl="0">
        <w:start w:val="1"/>
        <w:numFmt w:val="decimal"/>
        <w:lvlText w:val="%1."/>
        <w:legacy w:legacy="1" w:legacySpace="0" w:legacyIndent="360"/>
        <w:lvlJc w:val="left"/>
        <w:pPr>
          <w:ind w:left="1080" w:hanging="360"/>
        </w:pPr>
      </w:lvl>
    </w:lvlOverride>
  </w:num>
  <w:num w:numId="16">
    <w:abstractNumId w:val="0"/>
    <w:lvlOverride w:ilvl="0">
      <w:lvl w:ilvl="0">
        <w:start w:val="1"/>
        <w:numFmt w:val="decimal"/>
        <w:lvlText w:val="%1."/>
        <w:legacy w:legacy="1" w:legacySpace="0" w:legacyIndent="360"/>
        <w:lvlJc w:val="left"/>
        <w:pPr>
          <w:ind w:left="1080" w:hanging="360"/>
        </w:pPr>
      </w:lvl>
    </w:lvlOverride>
  </w:num>
  <w:num w:numId="17">
    <w:abstractNumId w:val="6"/>
    <w:lvlOverride w:ilvl="0">
      <w:lvl w:ilvl="0">
        <w:start w:val="1"/>
        <w:numFmt w:val="decimal"/>
        <w:lvlText w:val="%1."/>
        <w:legacy w:legacy="1" w:legacySpace="0" w:legacyIndent="360"/>
        <w:lvlJc w:val="left"/>
        <w:pPr>
          <w:ind w:left="1080" w:hanging="360"/>
        </w:p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18"/>
    <w:rsid w:val="0023562A"/>
    <w:rsid w:val="0024697E"/>
    <w:rsid w:val="00274611"/>
    <w:rsid w:val="002B5EC7"/>
    <w:rsid w:val="003463C1"/>
    <w:rsid w:val="004324AD"/>
    <w:rsid w:val="0044302C"/>
    <w:rsid w:val="004575AF"/>
    <w:rsid w:val="004B5D6F"/>
    <w:rsid w:val="005D3736"/>
    <w:rsid w:val="006D13A0"/>
    <w:rsid w:val="007923C9"/>
    <w:rsid w:val="00874C7D"/>
    <w:rsid w:val="00951190"/>
    <w:rsid w:val="00965FAF"/>
    <w:rsid w:val="009C1744"/>
    <w:rsid w:val="009F3DA0"/>
    <w:rsid w:val="00AA32A2"/>
    <w:rsid w:val="00C25638"/>
    <w:rsid w:val="00D127C0"/>
    <w:rsid w:val="00DC2D12"/>
    <w:rsid w:val="00DC5B7E"/>
    <w:rsid w:val="00DD7BDD"/>
    <w:rsid w:val="00F9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DC7D9"/>
  <w15:chartTrackingRefBased/>
  <w15:docId w15:val="{C10D32B4-1C05-4B0A-99D1-E3FF2AB9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Roman" w:hAnsi="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2/3/99</vt:lpstr>
    </vt:vector>
  </TitlesOfParts>
  <Company>Harvard Medical School/McLean Hospital</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2/3/99</dc:title>
  <dc:subject/>
  <dc:creator>Lisa Najavits</dc:creator>
  <cp:keywords/>
  <cp:lastModifiedBy>LN</cp:lastModifiedBy>
  <cp:revision>3</cp:revision>
  <cp:lastPrinted>2000-02-04T00:30:00Z</cp:lastPrinted>
  <dcterms:created xsi:type="dcterms:W3CDTF">2017-06-21T23:18:00Z</dcterms:created>
  <dcterms:modified xsi:type="dcterms:W3CDTF">2017-06-22T02:44:00Z</dcterms:modified>
</cp:coreProperties>
</file>